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4018A5" w14:textId="77777777" w:rsidR="00444666" w:rsidRDefault="00444666">
      <w:pPr>
        <w:pStyle w:val="Standard"/>
        <w:rPr>
          <w:rFonts w:ascii="Arial" w:hAnsi="Arial"/>
          <w:sz w:val="20"/>
          <w:szCs w:val="20"/>
        </w:rPr>
      </w:pPr>
    </w:p>
    <w:p w14:paraId="6FFE347A" w14:textId="77777777" w:rsidR="00444666" w:rsidRDefault="00444666">
      <w:pPr>
        <w:pStyle w:val="Standard"/>
        <w:rPr>
          <w:rFonts w:ascii="Arial" w:hAnsi="Arial"/>
          <w:sz w:val="20"/>
          <w:szCs w:val="20"/>
        </w:rPr>
      </w:pPr>
    </w:p>
    <w:p w14:paraId="0630118E" w14:textId="77777777" w:rsidR="00444666" w:rsidRDefault="00444666">
      <w:pPr>
        <w:pStyle w:val="Standard"/>
        <w:rPr>
          <w:rFonts w:ascii="Arial" w:hAnsi="Arial"/>
          <w:sz w:val="20"/>
          <w:szCs w:val="20"/>
        </w:rPr>
      </w:pPr>
    </w:p>
    <w:tbl>
      <w:tblPr>
        <w:tblW w:w="9638" w:type="dxa"/>
        <w:tblLayout w:type="fixed"/>
        <w:tblCellMar>
          <w:left w:w="10" w:type="dxa"/>
          <w:right w:w="10" w:type="dxa"/>
        </w:tblCellMar>
        <w:tblLook w:val="04A0" w:firstRow="1" w:lastRow="0" w:firstColumn="1" w:lastColumn="0" w:noHBand="0" w:noVBand="1"/>
      </w:tblPr>
      <w:tblGrid>
        <w:gridCol w:w="9638"/>
      </w:tblGrid>
      <w:tr w:rsidR="00444666" w14:paraId="08EDFFBF" w14:textId="77777777">
        <w:tc>
          <w:tcPr>
            <w:tcW w:w="9638" w:type="dxa"/>
            <w:tcBorders>
              <w:top w:val="single" w:sz="2" w:space="0" w:color="000000"/>
              <w:left w:val="single" w:sz="2" w:space="0" w:color="000000"/>
              <w:bottom w:val="single" w:sz="2" w:space="0" w:color="000000"/>
              <w:right w:val="single" w:sz="2" w:space="0" w:color="000000"/>
            </w:tcBorders>
            <w:shd w:val="clear" w:color="auto" w:fill="B2B2B2"/>
            <w:tcMar>
              <w:top w:w="55" w:type="dxa"/>
              <w:left w:w="55" w:type="dxa"/>
              <w:bottom w:w="55" w:type="dxa"/>
              <w:right w:w="55" w:type="dxa"/>
            </w:tcMar>
          </w:tcPr>
          <w:p w14:paraId="7D1E27E9" w14:textId="77777777" w:rsidR="00444666" w:rsidRDefault="00BD2B60">
            <w:pPr>
              <w:pStyle w:val="Standard"/>
              <w:ind w:left="720"/>
              <w:jc w:val="center"/>
              <w:rPr>
                <w:b/>
                <w:bCs/>
                <w:sz w:val="28"/>
                <w:szCs w:val="28"/>
              </w:rPr>
            </w:pPr>
            <w:r>
              <w:rPr>
                <w:b/>
                <w:bCs/>
                <w:sz w:val="28"/>
                <w:szCs w:val="28"/>
              </w:rPr>
              <w:t>OPIS PRZEDMIOTU ZAMÓWIENIA</w:t>
            </w:r>
          </w:p>
        </w:tc>
      </w:tr>
    </w:tbl>
    <w:p w14:paraId="2D78FDA8" w14:textId="77777777" w:rsidR="00444666" w:rsidRDefault="00444666">
      <w:pPr>
        <w:pStyle w:val="Standard"/>
        <w:rPr>
          <w:rFonts w:ascii="Arial" w:hAnsi="Arial"/>
          <w:sz w:val="20"/>
          <w:szCs w:val="20"/>
        </w:rPr>
      </w:pPr>
    </w:p>
    <w:p w14:paraId="15A7E383" w14:textId="77777777" w:rsidR="00444666" w:rsidRDefault="00444666">
      <w:pPr>
        <w:pStyle w:val="Standard"/>
        <w:rPr>
          <w:rFonts w:ascii="Arial" w:hAnsi="Arial"/>
          <w:sz w:val="20"/>
          <w:szCs w:val="20"/>
        </w:rPr>
      </w:pPr>
    </w:p>
    <w:tbl>
      <w:tblPr>
        <w:tblW w:w="9638" w:type="dxa"/>
        <w:tblLayout w:type="fixed"/>
        <w:tblCellMar>
          <w:left w:w="10" w:type="dxa"/>
          <w:right w:w="10" w:type="dxa"/>
        </w:tblCellMar>
        <w:tblLook w:val="04A0" w:firstRow="1" w:lastRow="0" w:firstColumn="1" w:lastColumn="0" w:noHBand="0" w:noVBand="1"/>
      </w:tblPr>
      <w:tblGrid>
        <w:gridCol w:w="9638"/>
      </w:tblGrid>
      <w:tr w:rsidR="00444666" w14:paraId="3A9F8B5B" w14:textId="77777777">
        <w:tc>
          <w:tcPr>
            <w:tcW w:w="9638" w:type="dxa"/>
            <w:tcBorders>
              <w:top w:val="single" w:sz="2" w:space="0" w:color="000000"/>
              <w:left w:val="single" w:sz="2" w:space="0" w:color="000000"/>
              <w:bottom w:val="single" w:sz="2" w:space="0" w:color="000000"/>
              <w:right w:val="single" w:sz="2" w:space="0" w:color="000000"/>
            </w:tcBorders>
            <w:shd w:val="clear" w:color="auto" w:fill="B2B2B2"/>
            <w:tcMar>
              <w:top w:w="55" w:type="dxa"/>
              <w:left w:w="55" w:type="dxa"/>
              <w:bottom w:w="55" w:type="dxa"/>
              <w:right w:w="55" w:type="dxa"/>
            </w:tcMar>
          </w:tcPr>
          <w:p w14:paraId="64CFC505" w14:textId="77777777" w:rsidR="00444666" w:rsidRDefault="00444666">
            <w:pPr>
              <w:pStyle w:val="Standard"/>
              <w:ind w:left="720"/>
              <w:jc w:val="center"/>
              <w:rPr>
                <w:b/>
                <w:bCs/>
                <w:sz w:val="28"/>
                <w:szCs w:val="28"/>
              </w:rPr>
            </w:pPr>
          </w:p>
          <w:p w14:paraId="11C64602" w14:textId="77777777" w:rsidR="00444666" w:rsidRDefault="00444666">
            <w:pPr>
              <w:pStyle w:val="Standard"/>
              <w:ind w:left="720"/>
              <w:jc w:val="center"/>
              <w:rPr>
                <w:b/>
                <w:bCs/>
                <w:sz w:val="28"/>
                <w:szCs w:val="28"/>
              </w:rPr>
            </w:pPr>
          </w:p>
          <w:p w14:paraId="7E78717F" w14:textId="77777777" w:rsidR="00444666" w:rsidRDefault="00BD2B60">
            <w:pPr>
              <w:pStyle w:val="Standard"/>
              <w:autoSpaceDE w:val="0"/>
              <w:jc w:val="center"/>
              <w:rPr>
                <w:rFonts w:ascii="Arial" w:eastAsia="Arial-BoldMT" w:hAnsi="Arial" w:cs="Arial-BoldMT"/>
                <w:b/>
                <w:bCs/>
              </w:rPr>
            </w:pPr>
            <w:r>
              <w:rPr>
                <w:rFonts w:ascii="Arial" w:eastAsia="ArialMT" w:hAnsi="Arial" w:cs="ArialMT"/>
                <w:b/>
                <w:bCs/>
              </w:rPr>
              <w:t>Remont i modernizacja pomieszczeń  w zakresie w</w:t>
            </w:r>
            <w:r>
              <w:rPr>
                <w:rFonts w:ascii="Arial" w:eastAsia="Arial-BoldMT" w:hAnsi="Arial" w:cs="Arial-BoldMT"/>
                <w:b/>
                <w:bCs/>
              </w:rPr>
              <w:t>ykonania robót</w:t>
            </w:r>
          </w:p>
          <w:p w14:paraId="6DA70CDF" w14:textId="77777777" w:rsidR="00444666" w:rsidRDefault="00BD2B60">
            <w:pPr>
              <w:pStyle w:val="Standard"/>
              <w:autoSpaceDE w:val="0"/>
              <w:ind w:left="720"/>
              <w:jc w:val="center"/>
              <w:rPr>
                <w:rFonts w:ascii="Arial" w:eastAsia="Arial-BoldMT" w:hAnsi="Arial" w:cs="Arial-BoldMT"/>
                <w:b/>
                <w:bCs/>
              </w:rPr>
            </w:pPr>
            <w:r>
              <w:rPr>
                <w:rFonts w:ascii="Arial" w:eastAsia="Arial-BoldMT" w:hAnsi="Arial" w:cs="Arial-BoldMT"/>
                <w:b/>
                <w:bCs/>
              </w:rPr>
              <w:t xml:space="preserve">budowlanych z remontem i modernizacją placu manewrowego </w:t>
            </w:r>
            <w:r>
              <w:rPr>
                <w:rFonts w:ascii="Arial" w:eastAsia="Arial-BoldMT" w:hAnsi="Arial" w:cs="Arial Narrow"/>
                <w:b/>
                <w:bCs/>
                <w:color w:val="000000"/>
              </w:rPr>
              <w:t>Centrum Kształcenia Zawodowego w Łapach, 18-100 Łapy ul. gen. Wł. Sikorskiego 15.</w:t>
            </w:r>
          </w:p>
          <w:p w14:paraId="3CA5AB0B" w14:textId="77777777" w:rsidR="00444666" w:rsidRDefault="00444666">
            <w:pPr>
              <w:pStyle w:val="Standard"/>
              <w:ind w:left="720"/>
              <w:jc w:val="center"/>
              <w:rPr>
                <w:b/>
                <w:bCs/>
              </w:rPr>
            </w:pPr>
          </w:p>
        </w:tc>
      </w:tr>
    </w:tbl>
    <w:p w14:paraId="15B1EB0B" w14:textId="77777777" w:rsidR="00444666" w:rsidRDefault="00444666">
      <w:pPr>
        <w:pStyle w:val="Standard"/>
        <w:rPr>
          <w:rFonts w:ascii="Arial" w:hAnsi="Arial"/>
          <w:sz w:val="20"/>
          <w:szCs w:val="20"/>
        </w:rPr>
      </w:pPr>
    </w:p>
    <w:p w14:paraId="6592B553" w14:textId="77777777" w:rsidR="00444666" w:rsidRDefault="00444666">
      <w:pPr>
        <w:pStyle w:val="Standard"/>
        <w:rPr>
          <w:rFonts w:ascii="Arial" w:hAnsi="Arial"/>
          <w:sz w:val="20"/>
          <w:szCs w:val="20"/>
        </w:rPr>
      </w:pPr>
    </w:p>
    <w:p w14:paraId="4843110F" w14:textId="77777777" w:rsidR="00444666" w:rsidRDefault="00444666">
      <w:pPr>
        <w:pStyle w:val="Standard"/>
        <w:rPr>
          <w:rFonts w:ascii="Arial" w:hAnsi="Arial"/>
          <w:sz w:val="20"/>
          <w:szCs w:val="20"/>
        </w:rPr>
      </w:pPr>
    </w:p>
    <w:p w14:paraId="4FF25978" w14:textId="77777777" w:rsidR="00444666" w:rsidRDefault="00444666">
      <w:pPr>
        <w:pStyle w:val="Standard"/>
        <w:rPr>
          <w:rFonts w:ascii="Arial" w:hAnsi="Arial"/>
          <w:sz w:val="20"/>
          <w:szCs w:val="20"/>
        </w:rPr>
      </w:pPr>
    </w:p>
    <w:p w14:paraId="1F5F3573" w14:textId="77777777" w:rsidR="00444666" w:rsidRDefault="00444666">
      <w:pPr>
        <w:pStyle w:val="Standard"/>
        <w:ind w:left="720"/>
        <w:jc w:val="center"/>
        <w:rPr>
          <w:rFonts w:ascii="Arial" w:hAnsi="Arial"/>
          <w:b/>
          <w:bCs/>
          <w:sz w:val="28"/>
          <w:szCs w:val="28"/>
        </w:rPr>
      </w:pPr>
    </w:p>
    <w:p w14:paraId="229242FD" w14:textId="77777777" w:rsidR="00444666" w:rsidRDefault="00444666">
      <w:pPr>
        <w:pStyle w:val="Standard"/>
        <w:ind w:left="720"/>
        <w:jc w:val="center"/>
        <w:rPr>
          <w:rFonts w:ascii="Arial" w:eastAsia="Arial" w:hAnsi="Arial"/>
          <w:b/>
          <w:bCs/>
          <w:sz w:val="28"/>
          <w:szCs w:val="28"/>
          <w:lang w:eastAsia="ar-SA"/>
        </w:rPr>
      </w:pPr>
    </w:p>
    <w:p w14:paraId="60209EF4" w14:textId="77777777" w:rsidR="00444666" w:rsidRDefault="00444666">
      <w:pPr>
        <w:pStyle w:val="Standard"/>
        <w:ind w:left="720"/>
        <w:jc w:val="center"/>
        <w:rPr>
          <w:rFonts w:ascii="Arial" w:eastAsia="Arial" w:hAnsi="Arial"/>
          <w:b/>
          <w:bCs/>
          <w:sz w:val="28"/>
          <w:szCs w:val="28"/>
          <w:lang w:eastAsia="ar-SA"/>
        </w:rPr>
      </w:pPr>
    </w:p>
    <w:tbl>
      <w:tblPr>
        <w:tblW w:w="9638" w:type="dxa"/>
        <w:tblLayout w:type="fixed"/>
        <w:tblCellMar>
          <w:left w:w="10" w:type="dxa"/>
          <w:right w:w="10" w:type="dxa"/>
        </w:tblCellMar>
        <w:tblLook w:val="04A0" w:firstRow="1" w:lastRow="0" w:firstColumn="1" w:lastColumn="0" w:noHBand="0" w:noVBand="1"/>
      </w:tblPr>
      <w:tblGrid>
        <w:gridCol w:w="9638"/>
      </w:tblGrid>
      <w:tr w:rsidR="00444666" w14:paraId="64CA2D03"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E7ED593" w14:textId="77777777" w:rsidR="00444666" w:rsidRDefault="00BD2B60">
            <w:pPr>
              <w:pStyle w:val="Standard"/>
              <w:jc w:val="center"/>
            </w:pPr>
            <w:r>
              <w:rPr>
                <w:b/>
              </w:rPr>
              <w:t>Lokalizacja  inwestycji</w:t>
            </w:r>
            <w:r>
              <w:t xml:space="preserve">: </w:t>
            </w:r>
            <w:r>
              <w:rPr>
                <w:rFonts w:ascii="Arial" w:eastAsia="Arial-BoldMT" w:hAnsi="Arial" w:cs="Arial Narrow"/>
                <w:b/>
                <w:bCs/>
                <w:color w:val="000000"/>
              </w:rPr>
              <w:t>18-100 Łapy ul. gen. Wł. Sikorskiego 15.</w:t>
            </w:r>
          </w:p>
          <w:p w14:paraId="42D44790" w14:textId="77777777" w:rsidR="00444666" w:rsidRDefault="00BD2B60">
            <w:pPr>
              <w:pStyle w:val="Standard"/>
              <w:jc w:val="center"/>
            </w:pPr>
            <w:r>
              <w:rPr>
                <w:rFonts w:ascii="Arial" w:hAnsi="Arial"/>
                <w:bCs/>
                <w:color w:val="000000"/>
                <w:sz w:val="18"/>
                <w:szCs w:val="18"/>
              </w:rPr>
              <w:t>DZIAŁKI Nr : 230/61</w:t>
            </w:r>
          </w:p>
        </w:tc>
      </w:tr>
    </w:tbl>
    <w:p w14:paraId="3B2DB3CB" w14:textId="77777777" w:rsidR="00444666" w:rsidRDefault="00444666">
      <w:pPr>
        <w:pStyle w:val="Standard"/>
        <w:rPr>
          <w:rFonts w:ascii="Arial" w:hAnsi="Arial"/>
          <w:sz w:val="20"/>
          <w:szCs w:val="20"/>
        </w:rPr>
      </w:pPr>
    </w:p>
    <w:p w14:paraId="63573535" w14:textId="77777777" w:rsidR="00444666" w:rsidRDefault="00444666">
      <w:pPr>
        <w:pStyle w:val="Standard"/>
        <w:rPr>
          <w:rFonts w:ascii="Arial" w:hAnsi="Arial"/>
          <w:sz w:val="20"/>
          <w:szCs w:val="20"/>
        </w:rPr>
      </w:pPr>
    </w:p>
    <w:p w14:paraId="23A11084" w14:textId="77777777" w:rsidR="00444666" w:rsidRDefault="00444666">
      <w:pPr>
        <w:pStyle w:val="Standard"/>
        <w:rPr>
          <w:rFonts w:ascii="Arial" w:hAnsi="Arial"/>
          <w:sz w:val="20"/>
          <w:szCs w:val="20"/>
        </w:rPr>
      </w:pPr>
    </w:p>
    <w:p w14:paraId="75035EC2" w14:textId="77777777" w:rsidR="00444666" w:rsidRDefault="00444666">
      <w:pPr>
        <w:pStyle w:val="Standard"/>
        <w:rPr>
          <w:rFonts w:ascii="Arial" w:hAnsi="Arial"/>
          <w:sz w:val="20"/>
          <w:szCs w:val="20"/>
        </w:rPr>
      </w:pPr>
    </w:p>
    <w:p w14:paraId="1D572B45" w14:textId="77777777" w:rsidR="00444666" w:rsidRDefault="00444666">
      <w:pPr>
        <w:pStyle w:val="Standard"/>
        <w:rPr>
          <w:rFonts w:ascii="Arial" w:hAnsi="Arial"/>
          <w:sz w:val="20"/>
          <w:szCs w:val="20"/>
        </w:rPr>
      </w:pPr>
    </w:p>
    <w:p w14:paraId="3423B408" w14:textId="77777777" w:rsidR="00444666" w:rsidRDefault="00444666">
      <w:pPr>
        <w:pStyle w:val="Standard"/>
        <w:rPr>
          <w:rFonts w:ascii="Arial" w:hAnsi="Arial"/>
          <w:sz w:val="20"/>
          <w:szCs w:val="20"/>
        </w:rPr>
      </w:pPr>
    </w:p>
    <w:p w14:paraId="58BE7910" w14:textId="77777777" w:rsidR="00444666" w:rsidRDefault="00444666">
      <w:pPr>
        <w:pStyle w:val="Standard"/>
        <w:rPr>
          <w:rFonts w:ascii="Arial" w:hAnsi="Arial"/>
          <w:sz w:val="20"/>
          <w:szCs w:val="20"/>
        </w:rPr>
      </w:pPr>
    </w:p>
    <w:p w14:paraId="1E3732B5" w14:textId="77777777" w:rsidR="00444666" w:rsidRDefault="00444666">
      <w:pPr>
        <w:pStyle w:val="Standard"/>
        <w:ind w:left="720"/>
        <w:jc w:val="center"/>
        <w:rPr>
          <w:sz w:val="20"/>
          <w:szCs w:val="20"/>
        </w:rPr>
      </w:pPr>
    </w:p>
    <w:p w14:paraId="46A0FFB4" w14:textId="77777777" w:rsidR="00444666" w:rsidRDefault="00444666">
      <w:pPr>
        <w:pStyle w:val="Standard"/>
        <w:ind w:left="720"/>
        <w:jc w:val="center"/>
        <w:rPr>
          <w:sz w:val="28"/>
          <w:szCs w:val="28"/>
        </w:rPr>
      </w:pPr>
    </w:p>
    <w:p w14:paraId="297E6DD7" w14:textId="77777777" w:rsidR="00444666" w:rsidRDefault="00444666">
      <w:pPr>
        <w:pStyle w:val="Standard"/>
        <w:ind w:left="720"/>
        <w:jc w:val="center"/>
        <w:rPr>
          <w:sz w:val="28"/>
          <w:szCs w:val="28"/>
        </w:rPr>
      </w:pPr>
    </w:p>
    <w:p w14:paraId="72489596" w14:textId="77777777" w:rsidR="00444666" w:rsidRDefault="00444666">
      <w:pPr>
        <w:pStyle w:val="Standard"/>
        <w:ind w:left="720"/>
        <w:jc w:val="center"/>
        <w:rPr>
          <w:sz w:val="28"/>
          <w:szCs w:val="28"/>
        </w:rPr>
      </w:pPr>
    </w:p>
    <w:p w14:paraId="659F9C71" w14:textId="77777777" w:rsidR="00444666" w:rsidRDefault="00444666">
      <w:pPr>
        <w:pStyle w:val="Standard"/>
        <w:ind w:left="720"/>
        <w:jc w:val="center"/>
        <w:rPr>
          <w:sz w:val="28"/>
          <w:szCs w:val="28"/>
        </w:rPr>
      </w:pPr>
    </w:p>
    <w:p w14:paraId="37418C1E" w14:textId="77777777" w:rsidR="00444666" w:rsidRDefault="00444666">
      <w:pPr>
        <w:pStyle w:val="Standard"/>
        <w:ind w:left="720"/>
        <w:jc w:val="center"/>
        <w:rPr>
          <w:sz w:val="28"/>
          <w:szCs w:val="28"/>
        </w:rPr>
      </w:pPr>
    </w:p>
    <w:p w14:paraId="68A93868" w14:textId="77777777" w:rsidR="00444666" w:rsidRDefault="00444666">
      <w:pPr>
        <w:pStyle w:val="Standard"/>
        <w:ind w:left="720"/>
        <w:jc w:val="center"/>
        <w:rPr>
          <w:sz w:val="28"/>
          <w:szCs w:val="28"/>
        </w:rPr>
      </w:pPr>
    </w:p>
    <w:p w14:paraId="3EE5E1FF" w14:textId="77777777" w:rsidR="00444666" w:rsidRDefault="00444666">
      <w:pPr>
        <w:pStyle w:val="Standard"/>
        <w:ind w:left="720"/>
        <w:jc w:val="center"/>
        <w:rPr>
          <w:sz w:val="28"/>
          <w:szCs w:val="28"/>
        </w:rPr>
      </w:pPr>
    </w:p>
    <w:p w14:paraId="141BC2EA" w14:textId="77777777" w:rsidR="00444666" w:rsidRDefault="00444666">
      <w:pPr>
        <w:pStyle w:val="Standard"/>
        <w:ind w:left="720"/>
        <w:jc w:val="center"/>
        <w:rPr>
          <w:sz w:val="28"/>
          <w:szCs w:val="28"/>
        </w:rPr>
      </w:pPr>
    </w:p>
    <w:p w14:paraId="0811453B" w14:textId="77777777" w:rsidR="00444666" w:rsidRDefault="00444666">
      <w:pPr>
        <w:pStyle w:val="Standard"/>
        <w:ind w:left="720"/>
        <w:jc w:val="center"/>
        <w:rPr>
          <w:sz w:val="28"/>
          <w:szCs w:val="28"/>
        </w:rPr>
      </w:pPr>
    </w:p>
    <w:p w14:paraId="1999A115" w14:textId="77777777" w:rsidR="00444666" w:rsidRDefault="00444666">
      <w:pPr>
        <w:pStyle w:val="Standard"/>
        <w:ind w:left="720"/>
        <w:jc w:val="center"/>
        <w:rPr>
          <w:sz w:val="28"/>
          <w:szCs w:val="28"/>
        </w:rPr>
      </w:pPr>
    </w:p>
    <w:p w14:paraId="35C56265" w14:textId="77777777" w:rsidR="00444666" w:rsidRDefault="00444666">
      <w:pPr>
        <w:pStyle w:val="Standard"/>
        <w:ind w:left="720"/>
        <w:jc w:val="center"/>
        <w:rPr>
          <w:sz w:val="28"/>
          <w:szCs w:val="28"/>
        </w:rPr>
      </w:pPr>
    </w:p>
    <w:p w14:paraId="705C8645" w14:textId="77777777" w:rsidR="00444666" w:rsidRDefault="00444666">
      <w:pPr>
        <w:pStyle w:val="Standard"/>
        <w:ind w:left="720"/>
        <w:jc w:val="center"/>
        <w:rPr>
          <w:sz w:val="28"/>
          <w:szCs w:val="28"/>
        </w:rPr>
      </w:pPr>
    </w:p>
    <w:p w14:paraId="2897ED25" w14:textId="77777777" w:rsidR="00444666" w:rsidRDefault="00444666">
      <w:pPr>
        <w:pStyle w:val="Standard"/>
        <w:ind w:left="720"/>
        <w:jc w:val="center"/>
        <w:rPr>
          <w:sz w:val="28"/>
          <w:szCs w:val="28"/>
        </w:rPr>
      </w:pPr>
    </w:p>
    <w:p w14:paraId="67716374" w14:textId="77777777" w:rsidR="00444666" w:rsidRDefault="00444666">
      <w:pPr>
        <w:pStyle w:val="Standard"/>
        <w:ind w:left="720"/>
        <w:jc w:val="center"/>
        <w:rPr>
          <w:sz w:val="28"/>
          <w:szCs w:val="28"/>
        </w:rPr>
      </w:pPr>
    </w:p>
    <w:p w14:paraId="04015021" w14:textId="77777777" w:rsidR="00444666" w:rsidRDefault="00BD2B60">
      <w:pPr>
        <w:pStyle w:val="Standard"/>
        <w:ind w:left="720"/>
        <w:jc w:val="center"/>
      </w:pPr>
      <w:r>
        <w:rPr>
          <w:rFonts w:ascii="Arial" w:eastAsia="Arial" w:hAnsi="Arial"/>
          <w:b/>
          <w:sz w:val="28"/>
          <w:szCs w:val="28"/>
          <w:lang w:eastAsia="ar-SA"/>
        </w:rPr>
        <w:t>sierpień 2021</w:t>
      </w:r>
      <w:r>
        <w:rPr>
          <w:rFonts w:ascii="Arial" w:hAnsi="Arial"/>
          <w:b/>
          <w:sz w:val="28"/>
          <w:szCs w:val="28"/>
        </w:rPr>
        <w:t xml:space="preserve"> r.</w:t>
      </w:r>
    </w:p>
    <w:p w14:paraId="416BC68C" w14:textId="77777777" w:rsidR="00444666" w:rsidRDefault="00444666">
      <w:pPr>
        <w:pStyle w:val="Standard"/>
        <w:ind w:left="720"/>
        <w:jc w:val="center"/>
        <w:rPr>
          <w:rFonts w:ascii="Arial" w:hAnsi="Arial"/>
          <w:b/>
          <w:sz w:val="28"/>
          <w:szCs w:val="28"/>
        </w:rPr>
      </w:pPr>
    </w:p>
    <w:p w14:paraId="5EACCA6A" w14:textId="77777777" w:rsidR="00444666" w:rsidRDefault="00444666">
      <w:pPr>
        <w:pStyle w:val="Standard"/>
        <w:ind w:left="720"/>
        <w:jc w:val="center"/>
        <w:rPr>
          <w:rFonts w:ascii="Arial" w:hAnsi="Arial"/>
          <w:b/>
          <w:sz w:val="28"/>
          <w:szCs w:val="28"/>
        </w:rPr>
      </w:pPr>
    </w:p>
    <w:p w14:paraId="25DE3161" w14:textId="77777777" w:rsidR="00444666" w:rsidRDefault="00444666">
      <w:pPr>
        <w:pStyle w:val="Standard"/>
        <w:ind w:left="720"/>
        <w:jc w:val="center"/>
        <w:rPr>
          <w:rFonts w:ascii="Arial" w:hAnsi="Arial"/>
          <w:b/>
          <w:sz w:val="28"/>
          <w:szCs w:val="28"/>
        </w:rPr>
      </w:pPr>
    </w:p>
    <w:p w14:paraId="58192D27" w14:textId="77777777" w:rsidR="00444666" w:rsidRDefault="00BD2B60">
      <w:pPr>
        <w:pStyle w:val="Standard"/>
        <w:ind w:left="720"/>
        <w:jc w:val="center"/>
        <w:rPr>
          <w:rFonts w:ascii="Arial" w:hAnsi="Arial"/>
          <w:b/>
          <w:sz w:val="28"/>
          <w:szCs w:val="28"/>
        </w:rPr>
      </w:pPr>
      <w:r>
        <w:rPr>
          <w:rFonts w:ascii="Arial" w:hAnsi="Arial"/>
          <w:b/>
          <w:noProof/>
          <w:sz w:val="28"/>
          <w:szCs w:val="28"/>
        </w:rPr>
        <w:lastRenderedPageBreak/>
        <w:drawing>
          <wp:anchor distT="0" distB="0" distL="114300" distR="114300" simplePos="0" relativeHeight="251658240" behindDoc="0" locked="0" layoutInCell="1" allowOverlap="1" wp14:anchorId="683F2B0E" wp14:editId="5A63A9C0">
            <wp:simplePos x="0" y="0"/>
            <wp:positionH relativeFrom="column">
              <wp:align>center</wp:align>
            </wp:positionH>
            <wp:positionV relativeFrom="paragraph">
              <wp:align>top</wp:align>
            </wp:positionV>
            <wp:extent cx="5676120" cy="6388199"/>
            <wp:effectExtent l="0" t="0" r="780" b="0"/>
            <wp:wrapTopAndBottom/>
            <wp:docPr id="1" name="Obraz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a:stretch>
                      <a:fillRect/>
                    </a:stretch>
                  </pic:blipFill>
                  <pic:spPr>
                    <a:xfrm>
                      <a:off x="0" y="0"/>
                      <a:ext cx="5676120" cy="6388199"/>
                    </a:xfrm>
                    <a:prstGeom prst="rect">
                      <a:avLst/>
                    </a:prstGeom>
                  </pic:spPr>
                </pic:pic>
              </a:graphicData>
            </a:graphic>
          </wp:anchor>
        </w:drawing>
      </w:r>
    </w:p>
    <w:p w14:paraId="58E625FB" w14:textId="77777777" w:rsidR="00444666" w:rsidRDefault="00444666">
      <w:pPr>
        <w:pStyle w:val="Standard"/>
        <w:ind w:left="720"/>
        <w:jc w:val="center"/>
        <w:rPr>
          <w:rFonts w:ascii="Arial" w:hAnsi="Arial"/>
          <w:b/>
          <w:sz w:val="28"/>
          <w:szCs w:val="28"/>
        </w:rPr>
      </w:pPr>
    </w:p>
    <w:p w14:paraId="104BEED8" w14:textId="77777777" w:rsidR="00444666" w:rsidRDefault="00444666">
      <w:pPr>
        <w:pStyle w:val="Standard"/>
        <w:ind w:left="720"/>
        <w:jc w:val="center"/>
        <w:rPr>
          <w:rFonts w:ascii="Arial" w:hAnsi="Arial"/>
          <w:b/>
          <w:sz w:val="28"/>
          <w:szCs w:val="28"/>
        </w:rPr>
      </w:pPr>
    </w:p>
    <w:p w14:paraId="4C169415" w14:textId="77777777" w:rsidR="00444666" w:rsidRDefault="00444666">
      <w:pPr>
        <w:pStyle w:val="Standard"/>
        <w:ind w:left="720"/>
        <w:jc w:val="center"/>
        <w:rPr>
          <w:rFonts w:ascii="Arial" w:hAnsi="Arial"/>
          <w:b/>
          <w:sz w:val="28"/>
          <w:szCs w:val="28"/>
        </w:rPr>
      </w:pPr>
    </w:p>
    <w:p w14:paraId="193BCBA3" w14:textId="77777777" w:rsidR="00444666" w:rsidRDefault="00444666">
      <w:pPr>
        <w:pStyle w:val="Standard"/>
        <w:rPr>
          <w:rFonts w:ascii="Arial" w:hAnsi="Arial"/>
          <w:sz w:val="20"/>
          <w:szCs w:val="20"/>
        </w:rPr>
      </w:pPr>
    </w:p>
    <w:p w14:paraId="25FFF62C" w14:textId="77777777" w:rsidR="00444666" w:rsidRDefault="00444666">
      <w:pPr>
        <w:pStyle w:val="Standard"/>
        <w:rPr>
          <w:rFonts w:ascii="Arial" w:hAnsi="Arial"/>
          <w:sz w:val="20"/>
          <w:szCs w:val="20"/>
        </w:rPr>
      </w:pPr>
    </w:p>
    <w:p w14:paraId="6793B42C" w14:textId="77777777" w:rsidR="00444666" w:rsidRDefault="00BD2B60">
      <w:pPr>
        <w:pStyle w:val="Standard"/>
        <w:numPr>
          <w:ilvl w:val="0"/>
          <w:numId w:val="32"/>
        </w:numPr>
        <w:autoSpaceDE w:val="0"/>
        <w:spacing w:line="360" w:lineRule="auto"/>
        <w:rPr>
          <w:rFonts w:ascii="Arial Narrow" w:hAnsi="Arial Narrow" w:cs="Arial Narrow"/>
          <w:b/>
          <w:bCs/>
          <w:color w:val="000000"/>
        </w:rPr>
      </w:pPr>
      <w:r>
        <w:rPr>
          <w:rFonts w:ascii="Arial Narrow" w:hAnsi="Arial Narrow" w:cs="Arial Narrow"/>
          <w:b/>
          <w:bCs/>
          <w:color w:val="000000"/>
        </w:rPr>
        <w:t>DANE OGÓLNE</w:t>
      </w:r>
    </w:p>
    <w:p w14:paraId="2873F30C" w14:textId="77777777" w:rsidR="00444666" w:rsidRDefault="00BD2B60">
      <w:pPr>
        <w:pStyle w:val="Standard"/>
        <w:widowControl/>
        <w:autoSpaceDE w:val="0"/>
        <w:spacing w:line="360" w:lineRule="auto"/>
        <w:rPr>
          <w:rFonts w:ascii="Arial Narrow" w:hAnsi="Arial Narrow" w:cs="Arial Narrow"/>
          <w:color w:val="000000"/>
          <w:sz w:val="22"/>
          <w:szCs w:val="22"/>
        </w:rPr>
      </w:pPr>
      <w:r>
        <w:rPr>
          <w:rFonts w:ascii="Arial Narrow" w:hAnsi="Arial Narrow" w:cs="Arial Narrow"/>
          <w:color w:val="000000"/>
          <w:sz w:val="22"/>
          <w:szCs w:val="22"/>
        </w:rPr>
        <w:t>Nazwa i adres inwestycji</w:t>
      </w:r>
    </w:p>
    <w:p w14:paraId="033FDEE4" w14:textId="77777777" w:rsidR="00444666" w:rsidRDefault="00444666">
      <w:pPr>
        <w:pStyle w:val="Standard"/>
        <w:autoSpaceDE w:val="0"/>
        <w:rPr>
          <w:rFonts w:ascii="Arial Narrow" w:hAnsi="Arial Narrow" w:cs="Arial Narrow"/>
          <w:b/>
          <w:i/>
          <w:iCs/>
          <w:color w:val="000000"/>
          <w:sz w:val="22"/>
          <w:szCs w:val="22"/>
        </w:rPr>
      </w:pPr>
    </w:p>
    <w:p w14:paraId="445687E7" w14:textId="77777777" w:rsidR="00444666" w:rsidRDefault="00BD2B60">
      <w:pPr>
        <w:pStyle w:val="Standard"/>
        <w:autoSpaceDE w:val="0"/>
        <w:jc w:val="center"/>
        <w:rPr>
          <w:rFonts w:ascii="Arial" w:eastAsia="Arial-BoldMT" w:hAnsi="Arial" w:cs="Arial-BoldMT"/>
          <w:b/>
          <w:bCs/>
        </w:rPr>
      </w:pPr>
      <w:r>
        <w:rPr>
          <w:rFonts w:ascii="Arial" w:eastAsia="ArialMT" w:hAnsi="Arial" w:cs="ArialMT"/>
          <w:b/>
          <w:bCs/>
        </w:rPr>
        <w:t>Remont i modernizacja pomieszczeń  w zakresie w</w:t>
      </w:r>
      <w:r>
        <w:rPr>
          <w:rFonts w:ascii="Arial" w:eastAsia="Arial-BoldMT" w:hAnsi="Arial" w:cs="Arial-BoldMT"/>
          <w:b/>
          <w:bCs/>
        </w:rPr>
        <w:t>ykonania robót</w:t>
      </w:r>
    </w:p>
    <w:p w14:paraId="46A86FCD" w14:textId="77777777" w:rsidR="00444666" w:rsidRDefault="00BD2B60">
      <w:pPr>
        <w:pStyle w:val="Standard"/>
        <w:widowControl/>
        <w:tabs>
          <w:tab w:val="left" w:pos="6938"/>
        </w:tabs>
        <w:autoSpaceDE w:val="0"/>
        <w:ind w:left="720"/>
        <w:jc w:val="center"/>
        <w:rPr>
          <w:rFonts w:ascii="Arial" w:eastAsia="Arial-BoldMT" w:hAnsi="Arial" w:cs="Arial-BoldMT"/>
          <w:b/>
          <w:bCs/>
        </w:rPr>
      </w:pPr>
      <w:r>
        <w:rPr>
          <w:rFonts w:ascii="Arial" w:eastAsia="Arial-BoldMT" w:hAnsi="Arial"/>
          <w:b/>
          <w:bCs/>
          <w:color w:val="000000"/>
        </w:rPr>
        <w:t xml:space="preserve">budowlanych z remontem i modernizacją placu manewrowego </w:t>
      </w:r>
      <w:r>
        <w:rPr>
          <w:rFonts w:ascii="Arial" w:eastAsia="Arial-BoldMT" w:hAnsi="Arial" w:cs="Arial Narrow"/>
          <w:b/>
          <w:bCs/>
          <w:color w:val="000000"/>
        </w:rPr>
        <w:t>Centrum Kształcenia Zawodowego w Łapach, 18-100 Łapy ul. gen. Wł. Sikorskiego 15.</w:t>
      </w:r>
    </w:p>
    <w:p w14:paraId="46D5F5DF" w14:textId="77777777" w:rsidR="00444666" w:rsidRDefault="00444666">
      <w:pPr>
        <w:pStyle w:val="Normalny1"/>
        <w:widowControl/>
        <w:tabs>
          <w:tab w:val="left" w:pos="6218"/>
        </w:tabs>
        <w:autoSpaceDE w:val="0"/>
        <w:jc w:val="center"/>
        <w:rPr>
          <w:rFonts w:ascii="Arial" w:hAnsi="Arial" w:cs="Arial"/>
          <w:b/>
          <w:bCs/>
          <w:color w:val="000000"/>
          <w:szCs w:val="24"/>
        </w:rPr>
      </w:pPr>
    </w:p>
    <w:p w14:paraId="19464328" w14:textId="77777777" w:rsidR="00444666" w:rsidRDefault="00444666">
      <w:pPr>
        <w:pStyle w:val="Normalny1"/>
        <w:widowControl/>
        <w:autoSpaceDE w:val="0"/>
        <w:jc w:val="both"/>
        <w:rPr>
          <w:rFonts w:ascii="Arial Narrow" w:hAnsi="Arial Narrow" w:cs="Arial Narrow"/>
          <w:color w:val="4C4C4C"/>
          <w:sz w:val="22"/>
          <w:szCs w:val="22"/>
        </w:rPr>
      </w:pPr>
    </w:p>
    <w:p w14:paraId="378B1286" w14:textId="77777777" w:rsidR="00444666" w:rsidRDefault="00BD2B60">
      <w:pPr>
        <w:pStyle w:val="Standard"/>
        <w:autoSpaceDE w:val="0"/>
        <w:jc w:val="both"/>
        <w:rPr>
          <w:rFonts w:ascii="Arial Narrow" w:hAnsi="Arial Narrow" w:cs="Arial Narrow"/>
          <w:sz w:val="22"/>
          <w:szCs w:val="22"/>
        </w:rPr>
      </w:pPr>
      <w:r>
        <w:rPr>
          <w:rFonts w:ascii="Arial Narrow" w:hAnsi="Arial Narrow" w:cs="Arial Narrow"/>
          <w:color w:val="000000"/>
          <w:sz w:val="22"/>
          <w:szCs w:val="22"/>
        </w:rPr>
        <w:t xml:space="preserve">Inwestor:     </w:t>
      </w:r>
      <w:r>
        <w:rPr>
          <w:rFonts w:ascii="Arial" w:eastAsia="Arial-BoldMT" w:hAnsi="Arial" w:cs="Arial Narrow"/>
          <w:color w:val="000000"/>
          <w:sz w:val="20"/>
          <w:szCs w:val="20"/>
        </w:rPr>
        <w:t>Centrum Kształcenia Zawodowego w Łapach, 18-100 Łapy ul. gen. Wł. Sikorskiego 15.</w:t>
      </w:r>
    </w:p>
    <w:p w14:paraId="6D5272F9" w14:textId="77777777" w:rsidR="00444666" w:rsidRDefault="00444666">
      <w:pPr>
        <w:pStyle w:val="Standard"/>
        <w:autoSpaceDE w:val="0"/>
        <w:jc w:val="both"/>
        <w:rPr>
          <w:rFonts w:ascii="Arial Narrow" w:hAnsi="Arial Narrow" w:cs="Arial Narrow"/>
          <w:b/>
          <w:color w:val="000000"/>
          <w:sz w:val="20"/>
          <w:szCs w:val="20"/>
        </w:rPr>
      </w:pPr>
    </w:p>
    <w:p w14:paraId="0F11A190" w14:textId="77777777" w:rsidR="00444666" w:rsidRDefault="00444666">
      <w:pPr>
        <w:pStyle w:val="Standard"/>
        <w:autoSpaceDE w:val="0"/>
        <w:jc w:val="both"/>
        <w:rPr>
          <w:rFonts w:ascii="Arial Narrow" w:hAnsi="Arial Narrow" w:cs="Arial Narrow"/>
          <w:color w:val="000000"/>
          <w:sz w:val="22"/>
          <w:szCs w:val="22"/>
        </w:rPr>
      </w:pPr>
    </w:p>
    <w:p w14:paraId="326FC264" w14:textId="77777777" w:rsidR="00444666" w:rsidRDefault="00444666">
      <w:pPr>
        <w:pStyle w:val="Standard"/>
        <w:autoSpaceDE w:val="0"/>
        <w:jc w:val="both"/>
        <w:rPr>
          <w:rFonts w:ascii="Arial Narrow" w:hAnsi="Arial Narrow" w:cs="Arial Narrow"/>
          <w:color w:val="000000"/>
          <w:sz w:val="22"/>
          <w:szCs w:val="22"/>
        </w:rPr>
      </w:pPr>
    </w:p>
    <w:p w14:paraId="04814F32" w14:textId="77777777" w:rsidR="00444666" w:rsidRDefault="00444666">
      <w:pPr>
        <w:pStyle w:val="Standard"/>
        <w:tabs>
          <w:tab w:val="left" w:pos="0"/>
        </w:tabs>
        <w:jc w:val="both"/>
        <w:rPr>
          <w:rFonts w:ascii="Arial Narrow" w:hAnsi="Arial Narrow" w:cs="Arial Narrow"/>
          <w:b/>
          <w:bCs/>
          <w:i/>
          <w:iCs/>
          <w:color w:val="000000"/>
          <w:sz w:val="22"/>
          <w:szCs w:val="22"/>
        </w:rPr>
      </w:pPr>
    </w:p>
    <w:p w14:paraId="6FC7F4F9" w14:textId="77777777" w:rsidR="00444666" w:rsidRDefault="00BD2B60">
      <w:pPr>
        <w:pStyle w:val="Adam"/>
        <w:tabs>
          <w:tab w:val="left" w:pos="283"/>
        </w:tabs>
        <w:autoSpaceDE w:val="0"/>
        <w:jc w:val="both"/>
        <w:rPr>
          <w:rFonts w:ascii="Arial Narrow" w:hAnsi="Arial Narrow" w:cs="Arial Narrow"/>
          <w:b w:val="0"/>
          <w:color w:val="000000"/>
          <w:sz w:val="24"/>
          <w:szCs w:val="24"/>
        </w:rPr>
      </w:pPr>
      <w:r>
        <w:rPr>
          <w:rFonts w:ascii="Arial Narrow" w:hAnsi="Arial Narrow" w:cs="Arial Narrow"/>
          <w:b w:val="0"/>
          <w:color w:val="000000"/>
          <w:sz w:val="24"/>
          <w:szCs w:val="24"/>
        </w:rPr>
        <w:t>INFORMACJA O WPISIE DO REJESTRU ZABYTKÓW</w:t>
      </w:r>
    </w:p>
    <w:p w14:paraId="650DDD0E" w14:textId="77777777" w:rsidR="00444666" w:rsidRDefault="00BD2B60">
      <w:pPr>
        <w:pStyle w:val="Adam"/>
        <w:tabs>
          <w:tab w:val="left" w:pos="310"/>
        </w:tabs>
        <w:autoSpaceDE w:val="0"/>
        <w:ind w:left="27" w:hanging="283"/>
        <w:jc w:val="both"/>
        <w:rPr>
          <w:rFonts w:ascii="Arial Narrow" w:hAnsi="Arial Narrow" w:cs="Arial Narrow"/>
          <w:b w:val="0"/>
          <w:sz w:val="22"/>
          <w:szCs w:val="22"/>
        </w:rPr>
      </w:pPr>
      <w:r>
        <w:rPr>
          <w:rFonts w:ascii="Arial Narrow" w:hAnsi="Arial Narrow" w:cs="Arial Narrow"/>
          <w:b w:val="0"/>
          <w:sz w:val="22"/>
          <w:szCs w:val="22"/>
        </w:rPr>
        <w:tab/>
        <w:t>Istniejący budynek zlokalizowany jest poza strefą ochrony konserwatorskiej.</w:t>
      </w:r>
    </w:p>
    <w:p w14:paraId="5FE651CD" w14:textId="77777777" w:rsidR="00444666" w:rsidRDefault="00444666">
      <w:pPr>
        <w:pStyle w:val="Adam"/>
        <w:tabs>
          <w:tab w:val="left" w:pos="310"/>
        </w:tabs>
        <w:autoSpaceDE w:val="0"/>
        <w:ind w:left="27" w:hanging="283"/>
        <w:jc w:val="both"/>
        <w:rPr>
          <w:rFonts w:ascii="Arial Narrow" w:hAnsi="Arial Narrow" w:cs="Arial Narrow"/>
          <w:b w:val="0"/>
          <w:sz w:val="22"/>
          <w:szCs w:val="22"/>
        </w:rPr>
      </w:pPr>
    </w:p>
    <w:p w14:paraId="21DD1F02" w14:textId="77777777" w:rsidR="00444666" w:rsidRDefault="00BD2B60">
      <w:pPr>
        <w:pStyle w:val="Adam"/>
        <w:tabs>
          <w:tab w:val="left" w:pos="310"/>
        </w:tabs>
        <w:autoSpaceDE w:val="0"/>
        <w:ind w:left="27" w:hanging="283"/>
        <w:jc w:val="both"/>
      </w:pPr>
      <w:r>
        <w:rPr>
          <w:rFonts w:ascii="Arial Narrow" w:hAnsi="Arial Narrow" w:cs="Arial Narrow"/>
          <w:bCs/>
          <w:color w:val="000000"/>
          <w:sz w:val="22"/>
          <w:szCs w:val="22"/>
        </w:rPr>
        <w:tab/>
      </w:r>
      <w:r>
        <w:rPr>
          <w:rFonts w:ascii="Arial Narrow" w:hAnsi="Arial Narrow" w:cs="Arial Narrow"/>
          <w:b w:val="0"/>
          <w:color w:val="000000"/>
          <w:sz w:val="24"/>
          <w:szCs w:val="24"/>
        </w:rPr>
        <w:t>INFORMACJA O ZAGROŻENIACH DLA HIGIENY I ŚRODOWISKA NATURALNEGO</w:t>
      </w:r>
    </w:p>
    <w:p w14:paraId="3AFB5B08" w14:textId="77777777" w:rsidR="00444666" w:rsidRDefault="00BD2B60">
      <w:pPr>
        <w:pStyle w:val="Adam"/>
        <w:tabs>
          <w:tab w:val="left" w:pos="310"/>
        </w:tabs>
        <w:autoSpaceDE w:val="0"/>
        <w:ind w:left="27" w:hanging="283"/>
        <w:jc w:val="both"/>
        <w:rPr>
          <w:rFonts w:ascii="Arial Narrow" w:hAnsi="Arial Narrow" w:cs="Arial Narrow"/>
          <w:b w:val="0"/>
          <w:color w:val="000000"/>
          <w:sz w:val="22"/>
          <w:szCs w:val="22"/>
        </w:rPr>
      </w:pPr>
      <w:r>
        <w:rPr>
          <w:rFonts w:ascii="Arial Narrow" w:hAnsi="Arial Narrow" w:cs="Arial Narrow"/>
          <w:b w:val="0"/>
          <w:color w:val="000000"/>
          <w:sz w:val="22"/>
          <w:szCs w:val="22"/>
        </w:rPr>
        <w:tab/>
        <w:t>Dla budynku projektowanego przyjęto odpady typowe dla obiektów użyteczności publicznej.</w:t>
      </w:r>
    </w:p>
    <w:p w14:paraId="57E00A70" w14:textId="77777777" w:rsidR="00444666" w:rsidRDefault="00BD2B60">
      <w:pPr>
        <w:pStyle w:val="Adam"/>
        <w:tabs>
          <w:tab w:val="left" w:pos="310"/>
        </w:tabs>
        <w:autoSpaceDE w:val="0"/>
        <w:ind w:left="27" w:hanging="283"/>
        <w:rPr>
          <w:rFonts w:ascii="Arial Narrow" w:eastAsia="ArialMT" w:hAnsi="Arial Narrow" w:cs="Arial Narrow"/>
          <w:b w:val="0"/>
          <w:color w:val="000000"/>
          <w:sz w:val="22"/>
          <w:szCs w:val="22"/>
        </w:rPr>
      </w:pPr>
      <w:r>
        <w:rPr>
          <w:rFonts w:ascii="Arial Narrow" w:eastAsia="ArialMT" w:hAnsi="Arial Narrow" w:cs="Arial Narrow"/>
          <w:b w:val="0"/>
          <w:color w:val="000000"/>
          <w:sz w:val="22"/>
          <w:szCs w:val="22"/>
        </w:rPr>
        <w:tab/>
        <w:t>Planowana inwestycja nie spowoduje uciążliwości dla środowiska naturalnego.</w:t>
      </w:r>
    </w:p>
    <w:p w14:paraId="48FD3DEF" w14:textId="77777777" w:rsidR="00444666" w:rsidRDefault="00444666">
      <w:pPr>
        <w:pStyle w:val="Adam"/>
        <w:tabs>
          <w:tab w:val="left" w:pos="310"/>
        </w:tabs>
        <w:autoSpaceDE w:val="0"/>
        <w:ind w:left="27" w:hanging="283"/>
        <w:rPr>
          <w:rFonts w:ascii="Arial Narrow" w:eastAsia="ArialMT" w:hAnsi="Arial Narrow" w:cs="Arial Narrow"/>
          <w:b w:val="0"/>
          <w:color w:val="000000"/>
          <w:sz w:val="22"/>
          <w:szCs w:val="22"/>
        </w:rPr>
      </w:pPr>
    </w:p>
    <w:p w14:paraId="363DCC19" w14:textId="77777777" w:rsidR="00444666" w:rsidRDefault="00BD2B60">
      <w:pPr>
        <w:pStyle w:val="Adam"/>
        <w:tabs>
          <w:tab w:val="left" w:pos="310"/>
        </w:tabs>
        <w:autoSpaceDE w:val="0"/>
        <w:ind w:left="27" w:hanging="283"/>
      </w:pPr>
      <w:r>
        <w:rPr>
          <w:rFonts w:ascii="Arial Narrow" w:eastAsia="ArialMT" w:hAnsi="Arial Narrow" w:cs="Arial Narrow"/>
          <w:bCs/>
          <w:i/>
          <w:iCs/>
          <w:color w:val="000000"/>
          <w:sz w:val="22"/>
          <w:szCs w:val="22"/>
        </w:rPr>
        <w:tab/>
      </w:r>
      <w:r>
        <w:rPr>
          <w:rFonts w:ascii="Arial Narrow" w:eastAsia="Arial-BoldMT" w:hAnsi="Arial Narrow" w:cs="Arial Narrow"/>
          <w:b w:val="0"/>
          <w:color w:val="000000"/>
          <w:sz w:val="24"/>
          <w:szCs w:val="24"/>
        </w:rPr>
        <w:t>INFORMACJA O WPŁYWIE EKSPLOATACJI GÓRNICZEJ NA TEREN ZAMIERZENIA BUDOWLANEGO</w:t>
      </w:r>
    </w:p>
    <w:p w14:paraId="7BCB9F7D" w14:textId="77777777" w:rsidR="00444666" w:rsidRDefault="00BD2B60">
      <w:pPr>
        <w:pStyle w:val="Adam"/>
        <w:tabs>
          <w:tab w:val="left" w:pos="310"/>
        </w:tabs>
        <w:autoSpaceDE w:val="0"/>
        <w:spacing w:after="120"/>
        <w:ind w:left="27" w:hanging="283"/>
        <w:jc w:val="both"/>
      </w:pPr>
      <w:r>
        <w:rPr>
          <w:rFonts w:ascii="Arial Narrow" w:eastAsia="Arial-BoldMT" w:hAnsi="Arial Narrow" w:cs="Arial Narrow"/>
          <w:bCs/>
          <w:i/>
          <w:iCs/>
          <w:color w:val="000000"/>
          <w:sz w:val="24"/>
          <w:szCs w:val="24"/>
        </w:rPr>
        <w:tab/>
      </w:r>
      <w:r>
        <w:rPr>
          <w:rFonts w:ascii="Arial Narrow" w:eastAsia="ArialMT" w:hAnsi="Arial Narrow" w:cs="Arial Narrow"/>
          <w:b w:val="0"/>
          <w:color w:val="000000"/>
          <w:sz w:val="22"/>
          <w:szCs w:val="22"/>
        </w:rPr>
        <w:t>Teren nie znajduje się w granicach terenu górniczego.</w:t>
      </w:r>
    </w:p>
    <w:p w14:paraId="4DB27865" w14:textId="77777777" w:rsidR="00444666" w:rsidRDefault="00444666">
      <w:pPr>
        <w:pStyle w:val="Adam"/>
        <w:tabs>
          <w:tab w:val="left" w:pos="310"/>
        </w:tabs>
        <w:autoSpaceDE w:val="0"/>
        <w:spacing w:after="120"/>
        <w:ind w:left="27" w:hanging="283"/>
        <w:jc w:val="both"/>
        <w:rPr>
          <w:rFonts w:ascii="Arial Narrow" w:eastAsia="ArialMT" w:hAnsi="Arial Narrow" w:cs="Arial Narrow"/>
          <w:b w:val="0"/>
          <w:color w:val="000000"/>
          <w:sz w:val="22"/>
          <w:szCs w:val="22"/>
        </w:rPr>
      </w:pPr>
    </w:p>
    <w:p w14:paraId="52C18971" w14:textId="77777777" w:rsidR="00444666" w:rsidRDefault="00BD2B60">
      <w:pPr>
        <w:pStyle w:val="Adam"/>
        <w:tabs>
          <w:tab w:val="left" w:pos="310"/>
        </w:tabs>
        <w:autoSpaceDE w:val="0"/>
        <w:ind w:left="27" w:hanging="283"/>
      </w:pPr>
      <w:r>
        <w:rPr>
          <w:rFonts w:ascii="Arial Narrow" w:eastAsia="ArialMT" w:hAnsi="Arial Narrow" w:cs="Arial Narrow"/>
          <w:bCs/>
          <w:i/>
          <w:iCs/>
          <w:color w:val="000000"/>
          <w:sz w:val="22"/>
          <w:szCs w:val="22"/>
        </w:rPr>
        <w:tab/>
      </w:r>
      <w:r>
        <w:rPr>
          <w:rFonts w:ascii="Arial Narrow" w:eastAsia="Arial-BoldMT" w:hAnsi="Arial Narrow" w:cs="Arial Narrow"/>
          <w:b w:val="0"/>
          <w:color w:val="000000"/>
          <w:sz w:val="24"/>
          <w:szCs w:val="24"/>
        </w:rPr>
        <w:t>INFORMACJA O WPŁYWIE EKSPLOATACJI GÓRNICZEJ NA TEREN ZAMIERZENIA BUDOWLANEGO</w:t>
      </w:r>
    </w:p>
    <w:p w14:paraId="65C28A37" w14:textId="77777777" w:rsidR="00444666" w:rsidRDefault="00BD2B60">
      <w:pPr>
        <w:pStyle w:val="Adam"/>
        <w:tabs>
          <w:tab w:val="left" w:pos="310"/>
        </w:tabs>
        <w:autoSpaceDE w:val="0"/>
        <w:spacing w:after="120"/>
        <w:ind w:left="27" w:hanging="283"/>
        <w:jc w:val="both"/>
      </w:pPr>
      <w:r>
        <w:rPr>
          <w:rFonts w:ascii="Arial Narrow" w:eastAsia="Arial-BoldMT" w:hAnsi="Arial Narrow" w:cs="Arial Narrow"/>
          <w:bCs/>
          <w:i/>
          <w:iCs/>
          <w:color w:val="000000"/>
          <w:sz w:val="24"/>
          <w:szCs w:val="24"/>
        </w:rPr>
        <w:tab/>
      </w:r>
      <w:r>
        <w:rPr>
          <w:rFonts w:ascii="Arial Narrow" w:eastAsia="ArialMT" w:hAnsi="Arial Narrow" w:cs="Arial Narrow"/>
          <w:b w:val="0"/>
          <w:color w:val="000000"/>
          <w:sz w:val="22"/>
          <w:szCs w:val="22"/>
        </w:rPr>
        <w:t>Teren nie znajduje się w granicach terenu górniczego.</w:t>
      </w:r>
    </w:p>
    <w:p w14:paraId="733D5BD6" w14:textId="77777777" w:rsidR="00444666" w:rsidRDefault="00444666">
      <w:pPr>
        <w:pStyle w:val="Textbody"/>
        <w:autoSpaceDE w:val="0"/>
      </w:pPr>
    </w:p>
    <w:p w14:paraId="13F90440" w14:textId="77777777" w:rsidR="00444666" w:rsidRDefault="00444666">
      <w:pPr>
        <w:pStyle w:val="Standard"/>
        <w:autoSpaceDE w:val="0"/>
        <w:spacing w:line="360" w:lineRule="auto"/>
        <w:rPr>
          <w:rFonts w:ascii="Arial Narrow" w:hAnsi="Arial Narrow" w:cs="Arial Narrow"/>
          <w:b/>
          <w:bCs/>
          <w:i/>
          <w:iCs/>
          <w:color w:val="000000"/>
          <w:sz w:val="22"/>
          <w:szCs w:val="22"/>
        </w:rPr>
      </w:pPr>
    </w:p>
    <w:p w14:paraId="5324C71E" w14:textId="77777777" w:rsidR="00444666" w:rsidRDefault="00444666">
      <w:pPr>
        <w:pStyle w:val="Standard"/>
        <w:autoSpaceDE w:val="0"/>
        <w:rPr>
          <w:rFonts w:ascii="Arial Narrow" w:hAnsi="Arial Narrow" w:cs="Arial Narrow"/>
          <w:b/>
          <w:bCs/>
          <w:i/>
          <w:iCs/>
          <w:color w:val="000000"/>
          <w:sz w:val="22"/>
          <w:szCs w:val="22"/>
        </w:rPr>
      </w:pPr>
    </w:p>
    <w:tbl>
      <w:tblPr>
        <w:tblW w:w="9577" w:type="dxa"/>
        <w:tblLayout w:type="fixed"/>
        <w:tblCellMar>
          <w:left w:w="10" w:type="dxa"/>
          <w:right w:w="10" w:type="dxa"/>
        </w:tblCellMar>
        <w:tblLook w:val="04A0" w:firstRow="1" w:lastRow="0" w:firstColumn="1" w:lastColumn="0" w:noHBand="0" w:noVBand="1"/>
      </w:tblPr>
      <w:tblGrid>
        <w:gridCol w:w="9577"/>
      </w:tblGrid>
      <w:tr w:rsidR="00444666" w14:paraId="07975BF2" w14:textId="77777777">
        <w:tc>
          <w:tcPr>
            <w:tcW w:w="9577"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44F7A8C2" w14:textId="77777777" w:rsidR="00444666" w:rsidRDefault="00BD2B60">
            <w:pPr>
              <w:pStyle w:val="TableContents"/>
              <w:jc w:val="center"/>
              <w:rPr>
                <w:rFonts w:ascii="Arial" w:hAnsi="Arial"/>
                <w:b/>
                <w:bCs/>
                <w:sz w:val="30"/>
                <w:szCs w:val="30"/>
              </w:rPr>
            </w:pPr>
            <w:r>
              <w:rPr>
                <w:rFonts w:ascii="Arial" w:hAnsi="Arial"/>
                <w:b/>
                <w:bCs/>
                <w:sz w:val="30"/>
                <w:szCs w:val="30"/>
              </w:rPr>
              <w:t>UWAGA.</w:t>
            </w:r>
          </w:p>
          <w:p w14:paraId="6C11F2AA" w14:textId="0A7AE4EF" w:rsidR="00444666" w:rsidRDefault="00BD2B60">
            <w:pPr>
              <w:pStyle w:val="TableContents"/>
              <w:jc w:val="center"/>
              <w:rPr>
                <w:rFonts w:ascii="Arial" w:hAnsi="Arial"/>
                <w:b/>
                <w:bCs/>
                <w:sz w:val="30"/>
                <w:szCs w:val="30"/>
              </w:rPr>
            </w:pPr>
            <w:r>
              <w:rPr>
                <w:rFonts w:ascii="Arial" w:hAnsi="Arial"/>
                <w:b/>
                <w:bCs/>
                <w:sz w:val="30"/>
                <w:szCs w:val="30"/>
              </w:rPr>
              <w:t>SZCZEGÓŁOWY OPIS PRZEDMIOTU ZAMÓWIENIA OBEJMUJE DOKUMENTACJA STANOWIĄC</w:t>
            </w:r>
            <w:r w:rsidR="00E54D25">
              <w:rPr>
                <w:rFonts w:ascii="Arial" w:hAnsi="Arial"/>
                <w:b/>
                <w:bCs/>
                <w:sz w:val="30"/>
                <w:szCs w:val="30"/>
              </w:rPr>
              <w:t>A</w:t>
            </w:r>
            <w:r>
              <w:rPr>
                <w:rFonts w:ascii="Arial" w:hAnsi="Arial"/>
                <w:b/>
                <w:bCs/>
                <w:sz w:val="30"/>
                <w:szCs w:val="30"/>
              </w:rPr>
              <w:t xml:space="preserve"> ZAŁĄCZNIK NR 1 DO NINIEJSZEGO OPRACOWANIA .</w:t>
            </w:r>
          </w:p>
        </w:tc>
      </w:tr>
    </w:tbl>
    <w:p w14:paraId="54AF13E0" w14:textId="77777777" w:rsidR="00444666" w:rsidRDefault="00444666">
      <w:pPr>
        <w:pStyle w:val="Standard"/>
        <w:autoSpaceDE w:val="0"/>
        <w:rPr>
          <w:rFonts w:ascii="Arial Narrow" w:hAnsi="Arial Narrow" w:cs="Arial Narrow"/>
          <w:b/>
          <w:bCs/>
          <w:i/>
          <w:iCs/>
          <w:color w:val="000000"/>
          <w:sz w:val="22"/>
          <w:szCs w:val="22"/>
        </w:rPr>
      </w:pPr>
    </w:p>
    <w:p w14:paraId="5B9A64B8" w14:textId="77777777" w:rsidR="00444666" w:rsidRDefault="00444666">
      <w:pPr>
        <w:pStyle w:val="Standard"/>
        <w:rPr>
          <w:rFonts w:ascii="Arial" w:hAnsi="Arial"/>
          <w:sz w:val="20"/>
          <w:szCs w:val="20"/>
        </w:rPr>
      </w:pPr>
    </w:p>
    <w:p w14:paraId="4D16D9B5" w14:textId="77777777" w:rsidR="00444666" w:rsidRDefault="00444666">
      <w:pPr>
        <w:pStyle w:val="Standard"/>
        <w:rPr>
          <w:rFonts w:ascii="Arial" w:hAnsi="Arial"/>
          <w:sz w:val="20"/>
        </w:rPr>
      </w:pPr>
    </w:p>
    <w:p w14:paraId="00AAE00E" w14:textId="77777777" w:rsidR="00444666" w:rsidRDefault="00BD2B60">
      <w:pPr>
        <w:pStyle w:val="Standard"/>
        <w:rPr>
          <w:rFonts w:ascii="Arial" w:hAnsi="Arial"/>
          <w:sz w:val="20"/>
          <w:szCs w:val="20"/>
        </w:rPr>
      </w:pPr>
      <w:r>
        <w:rPr>
          <w:rFonts w:ascii="Arial" w:hAnsi="Arial"/>
          <w:sz w:val="20"/>
          <w:szCs w:val="20"/>
        </w:rPr>
        <w:t xml:space="preserve">   </w:t>
      </w:r>
    </w:p>
    <w:p w14:paraId="366230C2" w14:textId="77777777" w:rsidR="00444666" w:rsidRDefault="00444666">
      <w:pPr>
        <w:pStyle w:val="Standard"/>
        <w:rPr>
          <w:rFonts w:ascii="Arial" w:hAnsi="Arial"/>
          <w:sz w:val="20"/>
          <w:szCs w:val="20"/>
        </w:rPr>
      </w:pPr>
    </w:p>
    <w:p w14:paraId="6FF55ABE" w14:textId="77777777" w:rsidR="00444666" w:rsidRDefault="00BD2B60">
      <w:pPr>
        <w:pStyle w:val="Standard"/>
        <w:jc w:val="both"/>
        <w:rPr>
          <w:rFonts w:ascii="Arial" w:eastAsia="Arial-BoldMT" w:hAnsi="Arial" w:cs="Arial-BoldMT"/>
          <w:sz w:val="20"/>
          <w:szCs w:val="20"/>
        </w:rPr>
      </w:pPr>
      <w:r>
        <w:rPr>
          <w:rFonts w:ascii="Arial" w:eastAsia="Arial-BoldMT" w:hAnsi="Arial" w:cs="Arial-BoldMT"/>
          <w:sz w:val="20"/>
          <w:szCs w:val="20"/>
        </w:rPr>
        <w:t xml:space="preserve"> 1. Przeznaczenie i program użytkowy obiektu budowlanego oraz, w zależności od rodzaju obiektu, jego charakterystyczne parametry techniczne.</w:t>
      </w:r>
    </w:p>
    <w:p w14:paraId="32A70F47" w14:textId="77777777" w:rsidR="00444666" w:rsidRDefault="00444666">
      <w:pPr>
        <w:pStyle w:val="Standard"/>
        <w:autoSpaceDE w:val="0"/>
        <w:jc w:val="both"/>
        <w:rPr>
          <w:rFonts w:ascii="Arial" w:eastAsia="Arial-BoldMT" w:hAnsi="Arial" w:cs="Arial-BoldMT"/>
          <w:sz w:val="20"/>
          <w:szCs w:val="20"/>
        </w:rPr>
      </w:pPr>
    </w:p>
    <w:p w14:paraId="4E01F221" w14:textId="77777777" w:rsidR="00444666" w:rsidRDefault="00BD2B60">
      <w:pPr>
        <w:pStyle w:val="Standard"/>
        <w:autoSpaceDE w:val="0"/>
        <w:jc w:val="both"/>
        <w:rPr>
          <w:rFonts w:ascii="Arial" w:eastAsia="Arial-BoldMT" w:hAnsi="Arial" w:cs="Arial-BoldMT"/>
          <w:sz w:val="20"/>
          <w:szCs w:val="20"/>
        </w:rPr>
      </w:pPr>
      <w:r>
        <w:rPr>
          <w:rFonts w:ascii="Arial" w:eastAsia="ArialMT" w:hAnsi="Arial" w:cs="ArialMT"/>
          <w:sz w:val="20"/>
          <w:szCs w:val="20"/>
        </w:rPr>
        <w:t xml:space="preserve">Przedmiotem opracowania jest </w:t>
      </w:r>
      <w:r>
        <w:rPr>
          <w:rFonts w:ascii="Arial" w:eastAsia="ArialMT" w:hAnsi="Arial" w:cs="ArialMT"/>
          <w:b/>
          <w:bCs/>
        </w:rPr>
        <w:t xml:space="preserve"> </w:t>
      </w:r>
      <w:r>
        <w:rPr>
          <w:rFonts w:ascii="Arial" w:eastAsia="ArialMT" w:hAnsi="Arial" w:cs="ArialMT"/>
          <w:sz w:val="20"/>
          <w:szCs w:val="20"/>
        </w:rPr>
        <w:t>w</w:t>
      </w:r>
      <w:r>
        <w:rPr>
          <w:rFonts w:ascii="Arial" w:eastAsia="Arial-BoldMT" w:hAnsi="Arial" w:cs="Arial-BoldMT"/>
          <w:sz w:val="20"/>
          <w:szCs w:val="20"/>
        </w:rPr>
        <w:t xml:space="preserve">ykonania robót </w:t>
      </w:r>
      <w:r>
        <w:rPr>
          <w:rFonts w:ascii="Arial" w:eastAsia="ArialMT" w:hAnsi="Arial"/>
          <w:color w:val="000000"/>
          <w:sz w:val="20"/>
          <w:szCs w:val="20"/>
        </w:rPr>
        <w:t xml:space="preserve">budowlanych z remontem i modernizacją placu manewrowego </w:t>
      </w:r>
      <w:r>
        <w:rPr>
          <w:rFonts w:ascii="Arial" w:eastAsia="ArialMT" w:hAnsi="Arial" w:cs="Arial Narrow"/>
          <w:color w:val="000000"/>
          <w:sz w:val="20"/>
          <w:szCs w:val="20"/>
        </w:rPr>
        <w:t>Centrum Kształcenia Zawodowego w Łapach, 18-100 Łapy ul. gen. Wł. Sikorskiego 15.</w:t>
      </w:r>
    </w:p>
    <w:p w14:paraId="3BB2C5F0" w14:textId="77777777" w:rsidR="00444666" w:rsidRDefault="00444666">
      <w:pPr>
        <w:pStyle w:val="Standard"/>
        <w:autoSpaceDE w:val="0"/>
        <w:jc w:val="both"/>
        <w:rPr>
          <w:rFonts w:ascii="Arial" w:eastAsia="ArialMT" w:hAnsi="Arial" w:cs="ArialMT"/>
          <w:sz w:val="20"/>
          <w:szCs w:val="20"/>
        </w:rPr>
      </w:pPr>
    </w:p>
    <w:p w14:paraId="54605BE2" w14:textId="77777777" w:rsidR="00444666" w:rsidRDefault="00444666">
      <w:pPr>
        <w:pStyle w:val="Standard"/>
        <w:autoSpaceDE w:val="0"/>
        <w:jc w:val="both"/>
        <w:rPr>
          <w:rFonts w:ascii="Arial" w:eastAsia="ArialMT" w:hAnsi="Arial" w:cs="ArialMT"/>
          <w:sz w:val="20"/>
          <w:szCs w:val="20"/>
        </w:rPr>
      </w:pPr>
    </w:p>
    <w:p w14:paraId="0FB1C2D3" w14:textId="77777777" w:rsidR="00444666" w:rsidRDefault="00444666">
      <w:pPr>
        <w:pStyle w:val="Standard"/>
        <w:autoSpaceDE w:val="0"/>
        <w:jc w:val="both"/>
        <w:rPr>
          <w:rFonts w:ascii="Arial" w:eastAsia="ArialMT" w:hAnsi="Arial" w:cs="ArialMT"/>
          <w:sz w:val="20"/>
          <w:szCs w:val="20"/>
        </w:rPr>
      </w:pPr>
    </w:p>
    <w:p w14:paraId="318BC456" w14:textId="77777777" w:rsidR="00444666" w:rsidRDefault="00BD2B60">
      <w:pPr>
        <w:pStyle w:val="Standard"/>
        <w:autoSpaceDE w:val="0"/>
        <w:jc w:val="both"/>
      </w:pPr>
      <w:r>
        <w:rPr>
          <w:rFonts w:ascii="Arial" w:eastAsia="ArialMT" w:hAnsi="Arial" w:cs="ArialMT"/>
          <w:sz w:val="20"/>
          <w:szCs w:val="20"/>
        </w:rPr>
        <w:t>Funkcja budynku – obiekt szkoleniowy</w:t>
      </w:r>
    </w:p>
    <w:p w14:paraId="59F7ED1C"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Rodzaj zabudowy – usługowa</w:t>
      </w:r>
    </w:p>
    <w:p w14:paraId="17502B28" w14:textId="77777777" w:rsidR="00444666" w:rsidRDefault="00444666">
      <w:pPr>
        <w:pStyle w:val="Standard"/>
        <w:autoSpaceDE w:val="0"/>
        <w:jc w:val="both"/>
        <w:rPr>
          <w:rFonts w:ascii="Arial" w:eastAsia="ArialMT" w:hAnsi="Arial" w:cs="ArialMT"/>
          <w:sz w:val="20"/>
          <w:szCs w:val="20"/>
        </w:rPr>
      </w:pPr>
    </w:p>
    <w:p w14:paraId="79946B27" w14:textId="77777777" w:rsidR="00444666" w:rsidRDefault="00BD2B60">
      <w:pPr>
        <w:pStyle w:val="Standard"/>
        <w:autoSpaceDE w:val="0"/>
        <w:jc w:val="both"/>
        <w:rPr>
          <w:rFonts w:ascii="Arial" w:eastAsia="Arial-BoldMT" w:hAnsi="Arial" w:cs="Arial-BoldMT"/>
          <w:sz w:val="20"/>
          <w:szCs w:val="20"/>
        </w:rPr>
      </w:pPr>
      <w:r>
        <w:rPr>
          <w:rFonts w:ascii="Arial" w:eastAsia="Arial-BoldMT" w:hAnsi="Arial" w:cs="Arial-BoldMT"/>
          <w:sz w:val="20"/>
          <w:szCs w:val="20"/>
        </w:rPr>
        <w:t>Parametry techniczne, zestawienie powierzchni i kubatury.</w:t>
      </w:r>
    </w:p>
    <w:p w14:paraId="4DDFBE43" w14:textId="77777777" w:rsidR="00444666" w:rsidRDefault="00444666">
      <w:pPr>
        <w:pStyle w:val="Standard"/>
        <w:autoSpaceDE w:val="0"/>
        <w:jc w:val="both"/>
        <w:rPr>
          <w:rFonts w:ascii="Arial" w:eastAsia="Arial-BoldMT" w:hAnsi="Arial" w:cs="Arial-BoldMT"/>
          <w:sz w:val="20"/>
          <w:szCs w:val="20"/>
        </w:rPr>
      </w:pPr>
    </w:p>
    <w:p w14:paraId="1B92FD5D" w14:textId="77777777" w:rsidR="00444666" w:rsidRDefault="00444666">
      <w:pPr>
        <w:pStyle w:val="Standard"/>
        <w:autoSpaceDE w:val="0"/>
        <w:jc w:val="both"/>
        <w:rPr>
          <w:rFonts w:ascii="Arial" w:eastAsia="Arial-BoldMT" w:hAnsi="Arial" w:cs="Arial-BoldMT"/>
          <w:sz w:val="20"/>
          <w:szCs w:val="20"/>
        </w:rPr>
      </w:pPr>
    </w:p>
    <w:p w14:paraId="710E9746" w14:textId="77777777" w:rsidR="00444666" w:rsidRDefault="00BD2B60">
      <w:pPr>
        <w:pStyle w:val="Standard"/>
        <w:autoSpaceDE w:val="0"/>
        <w:jc w:val="both"/>
        <w:rPr>
          <w:rFonts w:ascii="Arial" w:eastAsia="Arial-BoldMT" w:hAnsi="Arial" w:cs="Arial-BoldMT"/>
          <w:sz w:val="20"/>
          <w:szCs w:val="20"/>
        </w:rPr>
      </w:pPr>
      <w:r>
        <w:rPr>
          <w:rFonts w:ascii="Arial" w:eastAsia="Arial-BoldMT" w:hAnsi="Arial" w:cs="Arial-BoldMT"/>
          <w:sz w:val="20"/>
          <w:szCs w:val="20"/>
        </w:rPr>
        <w:t>2. Parametry techniczne:</w:t>
      </w:r>
    </w:p>
    <w:p w14:paraId="57CE4500" w14:textId="77777777" w:rsidR="00444666" w:rsidRDefault="00BD2B60">
      <w:pPr>
        <w:pStyle w:val="Standard"/>
        <w:autoSpaceDE w:val="0"/>
      </w:pPr>
      <w:r>
        <w:rPr>
          <w:rFonts w:ascii="Arial" w:eastAsia="ArialMT" w:hAnsi="Arial" w:cs="ArialMT"/>
          <w:sz w:val="20"/>
          <w:szCs w:val="20"/>
        </w:rPr>
        <w:t>Budynek ośrodka szkoleniowego (istniejący):</w:t>
      </w:r>
    </w:p>
    <w:p w14:paraId="1F39F27C" w14:textId="77777777" w:rsidR="00444666" w:rsidRDefault="00444666">
      <w:pPr>
        <w:pStyle w:val="Standard"/>
        <w:autoSpaceDE w:val="0"/>
        <w:rPr>
          <w:rFonts w:ascii="Arial" w:eastAsia="TimesNewRomanPSMT" w:hAnsi="Arial" w:cs="TimesNewRomanPSMT"/>
          <w:sz w:val="20"/>
          <w:szCs w:val="20"/>
        </w:rPr>
      </w:pPr>
    </w:p>
    <w:p w14:paraId="0D183E97" w14:textId="77777777" w:rsidR="00444666" w:rsidRDefault="00444666">
      <w:pPr>
        <w:pStyle w:val="Standard"/>
        <w:autoSpaceDE w:val="0"/>
        <w:rPr>
          <w:rFonts w:ascii="Arial" w:eastAsia="TimesNewRomanPSMT" w:hAnsi="Arial" w:cs="TimesNewRomanPSMT"/>
          <w:sz w:val="20"/>
          <w:szCs w:val="20"/>
        </w:rPr>
      </w:pPr>
    </w:p>
    <w:p w14:paraId="7625DB87" w14:textId="77777777" w:rsidR="00444666" w:rsidRDefault="00BD2B60">
      <w:pPr>
        <w:pStyle w:val="Standard"/>
        <w:autoSpaceDE w:val="0"/>
      </w:pPr>
      <w:r>
        <w:rPr>
          <w:rFonts w:ascii="Arial" w:eastAsia="TimesNewRomanPSMT" w:hAnsi="Arial" w:cs="TimesNewRomanPSMT"/>
          <w:sz w:val="20"/>
          <w:szCs w:val="20"/>
        </w:rPr>
        <w:t>2.1.Budynek jednokondygnacyjny częściowo podpiwniczony</w:t>
      </w:r>
    </w:p>
    <w:p w14:paraId="2563BE7C" w14:textId="77777777" w:rsidR="00444666" w:rsidRDefault="00444666">
      <w:pPr>
        <w:pStyle w:val="Standard"/>
        <w:autoSpaceDE w:val="0"/>
        <w:rPr>
          <w:rFonts w:ascii="Arial" w:eastAsia="ArialMT" w:hAnsi="Arial" w:cs="ArialMT"/>
          <w:sz w:val="20"/>
          <w:szCs w:val="20"/>
        </w:rPr>
      </w:pPr>
    </w:p>
    <w:p w14:paraId="7E8F5902" w14:textId="77777777" w:rsidR="00444666" w:rsidRDefault="00444666">
      <w:pPr>
        <w:pStyle w:val="Standard"/>
        <w:autoSpaceDE w:val="0"/>
        <w:rPr>
          <w:rFonts w:ascii="Arial" w:eastAsia="ArialMT" w:hAnsi="Arial" w:cs="ArialMT"/>
          <w:sz w:val="20"/>
          <w:szCs w:val="20"/>
        </w:rPr>
      </w:pPr>
    </w:p>
    <w:p w14:paraId="5C56AA3F" w14:textId="77777777" w:rsidR="00444666" w:rsidRDefault="00BD2B60">
      <w:pPr>
        <w:pStyle w:val="Standard"/>
        <w:autoSpaceDE w:val="0"/>
        <w:rPr>
          <w:rFonts w:ascii="Arial" w:eastAsia="Arial-BoldMT" w:hAnsi="Arial" w:cs="Arial-BoldMT"/>
          <w:sz w:val="20"/>
          <w:szCs w:val="20"/>
        </w:rPr>
      </w:pPr>
      <w:r>
        <w:rPr>
          <w:rFonts w:ascii="Arial" w:eastAsia="Arial-BoldMT" w:hAnsi="Arial" w:cs="Arial-BoldMT"/>
          <w:sz w:val="20"/>
          <w:szCs w:val="20"/>
        </w:rPr>
        <w:t>2.2.Zestawienie powierzchni i kubatury</w:t>
      </w:r>
    </w:p>
    <w:p w14:paraId="03CE0AEE" w14:textId="77777777" w:rsidR="00444666" w:rsidRDefault="00BD2B60">
      <w:pPr>
        <w:pStyle w:val="Standard"/>
        <w:autoSpaceDE w:val="0"/>
        <w:rPr>
          <w:rFonts w:ascii="Arial" w:eastAsia="Arial-BoldMT" w:hAnsi="Arial" w:cs="Arial-BoldMT"/>
          <w:sz w:val="20"/>
          <w:szCs w:val="20"/>
        </w:rPr>
      </w:pPr>
      <w:r>
        <w:rPr>
          <w:rFonts w:ascii="Arial" w:eastAsia="Arial-BoldMT" w:hAnsi="Arial" w:cs="Arial-BoldMT"/>
          <w:sz w:val="20"/>
          <w:szCs w:val="20"/>
        </w:rPr>
        <w:t xml:space="preserve"> </w:t>
      </w:r>
    </w:p>
    <w:p w14:paraId="12861059" w14:textId="77777777" w:rsidR="00444666" w:rsidRDefault="00444666">
      <w:pPr>
        <w:pStyle w:val="Standard"/>
        <w:autoSpaceDE w:val="0"/>
        <w:rPr>
          <w:rFonts w:ascii="Arial" w:eastAsia="Arial-BoldMT" w:hAnsi="Arial" w:cs="Arial-BoldMT"/>
          <w:sz w:val="20"/>
          <w:szCs w:val="20"/>
        </w:rPr>
      </w:pPr>
    </w:p>
    <w:p w14:paraId="3C2DEF8A" w14:textId="77777777" w:rsidR="00444666" w:rsidRDefault="00BD2B60">
      <w:pPr>
        <w:pStyle w:val="Standard"/>
        <w:autoSpaceDE w:val="0"/>
      </w:pPr>
      <w:r>
        <w:rPr>
          <w:rFonts w:ascii="Arial" w:eastAsia="ArialMT" w:hAnsi="Arial" w:cs="ArialMT"/>
          <w:sz w:val="20"/>
          <w:szCs w:val="20"/>
        </w:rPr>
        <w:t xml:space="preserve">2.3. Pow. Zabudowy (m2) </w:t>
      </w:r>
      <w:r>
        <w:rPr>
          <w:rFonts w:ascii="Arial" w:eastAsia="ArialMT" w:hAnsi="Arial" w:cs="ArialMT"/>
          <w:sz w:val="20"/>
          <w:szCs w:val="20"/>
        </w:rPr>
        <w:tab/>
      </w:r>
      <w:r>
        <w:rPr>
          <w:rFonts w:ascii="Arial" w:eastAsia="ArialMT" w:hAnsi="Arial" w:cs="ArialMT"/>
          <w:sz w:val="20"/>
          <w:szCs w:val="20"/>
        </w:rPr>
        <w:tab/>
      </w:r>
      <w:r>
        <w:rPr>
          <w:rFonts w:ascii="Arial" w:eastAsia="ArialMT" w:hAnsi="Arial" w:cs="ArialMT"/>
          <w:sz w:val="20"/>
          <w:szCs w:val="20"/>
        </w:rPr>
        <w:tab/>
        <w:t xml:space="preserve">- </w:t>
      </w:r>
      <w:r>
        <w:rPr>
          <w:rFonts w:ascii="Arial" w:eastAsia="Arial-BoldMT" w:hAnsi="Arial" w:cs="Arial-BoldMT"/>
          <w:sz w:val="20"/>
          <w:szCs w:val="20"/>
        </w:rPr>
        <w:t>3270,00</w:t>
      </w:r>
    </w:p>
    <w:p w14:paraId="494B465E" w14:textId="77777777" w:rsidR="00444666" w:rsidRDefault="00BD2B60">
      <w:pPr>
        <w:pStyle w:val="Standard"/>
        <w:autoSpaceDE w:val="0"/>
      </w:pPr>
      <w:r>
        <w:rPr>
          <w:rFonts w:ascii="Arial" w:eastAsia="ArialMT" w:hAnsi="Arial" w:cs="ArialMT"/>
          <w:sz w:val="20"/>
          <w:szCs w:val="20"/>
        </w:rPr>
        <w:t xml:space="preserve">2.4. Pow. Użytkowa (m2) </w:t>
      </w:r>
      <w:r>
        <w:rPr>
          <w:rFonts w:ascii="Arial" w:eastAsia="ArialMT" w:hAnsi="Arial" w:cs="ArialMT"/>
          <w:sz w:val="20"/>
          <w:szCs w:val="20"/>
        </w:rPr>
        <w:tab/>
      </w:r>
      <w:r>
        <w:rPr>
          <w:rFonts w:ascii="Arial" w:eastAsia="ArialMT" w:hAnsi="Arial" w:cs="ArialMT"/>
          <w:sz w:val="20"/>
          <w:szCs w:val="20"/>
        </w:rPr>
        <w:tab/>
      </w:r>
      <w:r>
        <w:rPr>
          <w:rFonts w:ascii="Arial" w:eastAsia="ArialMT" w:hAnsi="Arial" w:cs="ArialMT"/>
          <w:sz w:val="20"/>
          <w:szCs w:val="20"/>
        </w:rPr>
        <w:tab/>
        <w:t xml:space="preserve">- </w:t>
      </w:r>
      <w:r>
        <w:rPr>
          <w:rFonts w:ascii="Arial" w:eastAsia="Arial-BoldMT" w:hAnsi="Arial" w:cs="Arial-BoldMT"/>
          <w:sz w:val="20"/>
          <w:szCs w:val="20"/>
        </w:rPr>
        <w:t>3170,10</w:t>
      </w:r>
    </w:p>
    <w:p w14:paraId="67D757B1" w14:textId="77777777" w:rsidR="00444666" w:rsidRDefault="00444666">
      <w:pPr>
        <w:pStyle w:val="Standard"/>
        <w:autoSpaceDE w:val="0"/>
        <w:rPr>
          <w:rFonts w:ascii="Arial" w:eastAsia="Arial-BoldMT" w:hAnsi="Arial" w:cs="Arial-BoldMT"/>
          <w:sz w:val="20"/>
          <w:szCs w:val="20"/>
        </w:rPr>
      </w:pPr>
    </w:p>
    <w:p w14:paraId="4B4C0F72" w14:textId="77777777" w:rsidR="00444666" w:rsidRDefault="00444666">
      <w:pPr>
        <w:pStyle w:val="Standard"/>
        <w:autoSpaceDE w:val="0"/>
        <w:rPr>
          <w:rFonts w:ascii="Arial" w:eastAsia="Arial-BoldMT" w:hAnsi="Arial" w:cs="Arial-BoldMT"/>
          <w:sz w:val="20"/>
          <w:szCs w:val="20"/>
        </w:rPr>
      </w:pPr>
    </w:p>
    <w:p w14:paraId="3FF962B4"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BUDYNEK</w:t>
      </w:r>
    </w:p>
    <w:tbl>
      <w:tblPr>
        <w:tblW w:w="9638" w:type="dxa"/>
        <w:tblLayout w:type="fixed"/>
        <w:tblCellMar>
          <w:left w:w="10" w:type="dxa"/>
          <w:right w:w="10" w:type="dxa"/>
        </w:tblCellMar>
        <w:tblLook w:val="04A0" w:firstRow="1" w:lastRow="0" w:firstColumn="1" w:lastColumn="0" w:noHBand="0" w:noVBand="1"/>
      </w:tblPr>
      <w:tblGrid>
        <w:gridCol w:w="750"/>
        <w:gridCol w:w="8888"/>
      </w:tblGrid>
      <w:tr w:rsidR="00444666" w14:paraId="062BD017" w14:textId="77777777">
        <w:tc>
          <w:tcPr>
            <w:tcW w:w="750" w:type="dxa"/>
            <w:tcBorders>
              <w:top w:val="single" w:sz="2" w:space="0" w:color="000000"/>
              <w:left w:val="single" w:sz="2" w:space="0" w:color="000000"/>
              <w:bottom w:val="single" w:sz="2" w:space="0" w:color="000000"/>
            </w:tcBorders>
            <w:tcMar>
              <w:top w:w="55" w:type="dxa"/>
              <w:left w:w="55" w:type="dxa"/>
              <w:bottom w:w="55" w:type="dxa"/>
              <w:right w:w="55" w:type="dxa"/>
            </w:tcMar>
          </w:tcPr>
          <w:p w14:paraId="5D4C6882"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Lp.</w:t>
            </w:r>
          </w:p>
        </w:tc>
        <w:tc>
          <w:tcPr>
            <w:tcW w:w="888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7522A40"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Nazwa pomieszczenia</w:t>
            </w:r>
          </w:p>
        </w:tc>
      </w:tr>
      <w:tr w:rsidR="00444666" w14:paraId="4543F185" w14:textId="77777777">
        <w:tc>
          <w:tcPr>
            <w:tcW w:w="750" w:type="dxa"/>
            <w:tcBorders>
              <w:left w:val="single" w:sz="2" w:space="0" w:color="000000"/>
              <w:bottom w:val="single" w:sz="2" w:space="0" w:color="000000"/>
            </w:tcBorders>
            <w:tcMar>
              <w:top w:w="55" w:type="dxa"/>
              <w:left w:w="55" w:type="dxa"/>
              <w:bottom w:w="55" w:type="dxa"/>
              <w:right w:w="55" w:type="dxa"/>
            </w:tcMar>
          </w:tcPr>
          <w:p w14:paraId="59DAB8F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6F7389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 xml:space="preserve"> Diagnostyka samochodowa</w:t>
            </w:r>
          </w:p>
        </w:tc>
      </w:tr>
      <w:tr w:rsidR="00444666" w14:paraId="36EBB144" w14:textId="77777777">
        <w:tc>
          <w:tcPr>
            <w:tcW w:w="750" w:type="dxa"/>
            <w:tcBorders>
              <w:left w:val="single" w:sz="2" w:space="0" w:color="000000"/>
              <w:bottom w:val="single" w:sz="2" w:space="0" w:color="000000"/>
            </w:tcBorders>
            <w:tcMar>
              <w:top w:w="55" w:type="dxa"/>
              <w:left w:w="55" w:type="dxa"/>
              <w:bottom w:w="55" w:type="dxa"/>
              <w:right w:w="55" w:type="dxa"/>
            </w:tcMar>
          </w:tcPr>
          <w:p w14:paraId="5A955946"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E8ECA1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Wymiana opon</w:t>
            </w:r>
          </w:p>
        </w:tc>
      </w:tr>
      <w:tr w:rsidR="00444666" w14:paraId="7B4D8AE3" w14:textId="77777777">
        <w:tc>
          <w:tcPr>
            <w:tcW w:w="750" w:type="dxa"/>
            <w:tcBorders>
              <w:left w:val="single" w:sz="2" w:space="0" w:color="000000"/>
              <w:bottom w:val="single" w:sz="2" w:space="0" w:color="000000"/>
            </w:tcBorders>
            <w:tcMar>
              <w:top w:w="55" w:type="dxa"/>
              <w:left w:w="55" w:type="dxa"/>
              <w:bottom w:w="55" w:type="dxa"/>
              <w:right w:w="55" w:type="dxa"/>
            </w:tcMar>
          </w:tcPr>
          <w:p w14:paraId="0AFC608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F1031A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Myjnia</w:t>
            </w:r>
          </w:p>
        </w:tc>
      </w:tr>
      <w:tr w:rsidR="00444666" w14:paraId="14AC7177" w14:textId="77777777">
        <w:tc>
          <w:tcPr>
            <w:tcW w:w="750" w:type="dxa"/>
            <w:tcBorders>
              <w:left w:val="single" w:sz="2" w:space="0" w:color="000000"/>
              <w:bottom w:val="single" w:sz="2" w:space="0" w:color="000000"/>
            </w:tcBorders>
            <w:tcMar>
              <w:top w:w="55" w:type="dxa"/>
              <w:left w:w="55" w:type="dxa"/>
              <w:bottom w:w="55" w:type="dxa"/>
              <w:right w:w="55" w:type="dxa"/>
            </w:tcMar>
          </w:tcPr>
          <w:p w14:paraId="68D621A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9D5A874"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Śluza</w:t>
            </w:r>
          </w:p>
        </w:tc>
      </w:tr>
      <w:tr w:rsidR="00444666" w14:paraId="4D06A65D" w14:textId="77777777">
        <w:tc>
          <w:tcPr>
            <w:tcW w:w="750" w:type="dxa"/>
            <w:tcBorders>
              <w:left w:val="single" w:sz="2" w:space="0" w:color="000000"/>
              <w:bottom w:val="single" w:sz="2" w:space="0" w:color="000000"/>
            </w:tcBorders>
            <w:tcMar>
              <w:top w:w="55" w:type="dxa"/>
              <w:left w:w="55" w:type="dxa"/>
              <w:bottom w:w="55" w:type="dxa"/>
              <w:right w:w="55" w:type="dxa"/>
            </w:tcMar>
          </w:tcPr>
          <w:p w14:paraId="3689978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7860F5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Śluza</w:t>
            </w:r>
          </w:p>
        </w:tc>
      </w:tr>
      <w:tr w:rsidR="00444666" w14:paraId="6448BF53" w14:textId="77777777">
        <w:tc>
          <w:tcPr>
            <w:tcW w:w="750" w:type="dxa"/>
            <w:tcBorders>
              <w:left w:val="single" w:sz="2" w:space="0" w:color="000000"/>
              <w:bottom w:val="single" w:sz="2" w:space="0" w:color="000000"/>
            </w:tcBorders>
            <w:tcMar>
              <w:top w:w="55" w:type="dxa"/>
              <w:left w:w="55" w:type="dxa"/>
              <w:bottom w:w="55" w:type="dxa"/>
              <w:right w:w="55" w:type="dxa"/>
            </w:tcMar>
          </w:tcPr>
          <w:p w14:paraId="1329150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A178B5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Hol</w:t>
            </w:r>
          </w:p>
        </w:tc>
      </w:tr>
      <w:tr w:rsidR="00444666" w14:paraId="10852E68" w14:textId="77777777">
        <w:tc>
          <w:tcPr>
            <w:tcW w:w="750" w:type="dxa"/>
            <w:tcBorders>
              <w:left w:val="single" w:sz="2" w:space="0" w:color="000000"/>
              <w:bottom w:val="single" w:sz="2" w:space="0" w:color="000000"/>
            </w:tcBorders>
            <w:tcMar>
              <w:top w:w="55" w:type="dxa"/>
              <w:left w:w="55" w:type="dxa"/>
              <w:bottom w:w="55" w:type="dxa"/>
              <w:right w:w="55" w:type="dxa"/>
            </w:tcMar>
          </w:tcPr>
          <w:p w14:paraId="55E0BAA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7</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964866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Ekspozycja</w:t>
            </w:r>
          </w:p>
        </w:tc>
      </w:tr>
      <w:tr w:rsidR="00444666" w14:paraId="68BE3520" w14:textId="77777777">
        <w:tc>
          <w:tcPr>
            <w:tcW w:w="750" w:type="dxa"/>
            <w:tcBorders>
              <w:left w:val="single" w:sz="2" w:space="0" w:color="000000"/>
              <w:bottom w:val="single" w:sz="2" w:space="0" w:color="000000"/>
            </w:tcBorders>
            <w:tcMar>
              <w:top w:w="55" w:type="dxa"/>
              <w:left w:w="55" w:type="dxa"/>
              <w:bottom w:w="55" w:type="dxa"/>
              <w:right w:w="55" w:type="dxa"/>
            </w:tcMar>
          </w:tcPr>
          <w:p w14:paraId="6052117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8</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74D93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W-c</w:t>
            </w:r>
          </w:p>
        </w:tc>
      </w:tr>
      <w:tr w:rsidR="00444666" w14:paraId="3AA73F5F" w14:textId="77777777">
        <w:tc>
          <w:tcPr>
            <w:tcW w:w="750" w:type="dxa"/>
            <w:tcBorders>
              <w:left w:val="single" w:sz="2" w:space="0" w:color="000000"/>
              <w:bottom w:val="single" w:sz="2" w:space="0" w:color="000000"/>
            </w:tcBorders>
            <w:tcMar>
              <w:top w:w="55" w:type="dxa"/>
              <w:left w:w="55" w:type="dxa"/>
              <w:bottom w:w="55" w:type="dxa"/>
              <w:right w:w="55" w:type="dxa"/>
            </w:tcMar>
          </w:tcPr>
          <w:p w14:paraId="6408E92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9</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4E5B03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Magazynek</w:t>
            </w:r>
          </w:p>
        </w:tc>
      </w:tr>
      <w:tr w:rsidR="00444666" w14:paraId="0D1C1DCF" w14:textId="77777777">
        <w:tc>
          <w:tcPr>
            <w:tcW w:w="750" w:type="dxa"/>
            <w:tcBorders>
              <w:left w:val="single" w:sz="2" w:space="0" w:color="000000"/>
              <w:bottom w:val="single" w:sz="2" w:space="0" w:color="000000"/>
            </w:tcBorders>
            <w:tcMar>
              <w:top w:w="55" w:type="dxa"/>
              <w:left w:w="55" w:type="dxa"/>
              <w:bottom w:w="55" w:type="dxa"/>
              <w:right w:w="55" w:type="dxa"/>
            </w:tcMar>
          </w:tcPr>
          <w:p w14:paraId="3D36FB3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10</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150A02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Sala wykładowa</w:t>
            </w:r>
          </w:p>
        </w:tc>
      </w:tr>
      <w:tr w:rsidR="00444666" w14:paraId="5140AA22" w14:textId="77777777">
        <w:tc>
          <w:tcPr>
            <w:tcW w:w="750" w:type="dxa"/>
            <w:tcBorders>
              <w:left w:val="single" w:sz="2" w:space="0" w:color="000000"/>
              <w:bottom w:val="single" w:sz="2" w:space="0" w:color="000000"/>
            </w:tcBorders>
            <w:tcMar>
              <w:top w:w="55" w:type="dxa"/>
              <w:left w:w="55" w:type="dxa"/>
              <w:bottom w:w="55" w:type="dxa"/>
              <w:right w:w="55" w:type="dxa"/>
            </w:tcMar>
          </w:tcPr>
          <w:p w14:paraId="0AB03F6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11</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67E2AE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Stacja diagnostyczna</w:t>
            </w:r>
          </w:p>
        </w:tc>
      </w:tr>
      <w:tr w:rsidR="00444666" w14:paraId="40CDAA2D" w14:textId="77777777">
        <w:tc>
          <w:tcPr>
            <w:tcW w:w="750" w:type="dxa"/>
            <w:tcBorders>
              <w:left w:val="single" w:sz="2" w:space="0" w:color="000000"/>
              <w:bottom w:val="single" w:sz="2" w:space="0" w:color="000000"/>
            </w:tcBorders>
            <w:tcMar>
              <w:top w:w="55" w:type="dxa"/>
              <w:left w:w="55" w:type="dxa"/>
              <w:bottom w:w="55" w:type="dxa"/>
              <w:right w:w="55" w:type="dxa"/>
            </w:tcMar>
          </w:tcPr>
          <w:p w14:paraId="38CBC41D"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12</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C2F61F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Łącznik</w:t>
            </w:r>
          </w:p>
        </w:tc>
      </w:tr>
      <w:tr w:rsidR="00444666" w14:paraId="786C4A31" w14:textId="77777777">
        <w:tc>
          <w:tcPr>
            <w:tcW w:w="750" w:type="dxa"/>
            <w:tcBorders>
              <w:left w:val="single" w:sz="2" w:space="0" w:color="000000"/>
              <w:bottom w:val="single" w:sz="2" w:space="0" w:color="000000"/>
            </w:tcBorders>
            <w:tcMar>
              <w:top w:w="55" w:type="dxa"/>
              <w:left w:w="55" w:type="dxa"/>
              <w:bottom w:w="55" w:type="dxa"/>
              <w:right w:w="55" w:type="dxa"/>
            </w:tcMar>
          </w:tcPr>
          <w:p w14:paraId="2D0666C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13</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9A19F6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Pracownia</w:t>
            </w:r>
          </w:p>
        </w:tc>
      </w:tr>
      <w:tr w:rsidR="00444666" w14:paraId="36349BCD" w14:textId="77777777">
        <w:tc>
          <w:tcPr>
            <w:tcW w:w="750" w:type="dxa"/>
            <w:tcBorders>
              <w:left w:val="single" w:sz="2" w:space="0" w:color="000000"/>
              <w:bottom w:val="single" w:sz="2" w:space="0" w:color="000000"/>
            </w:tcBorders>
            <w:tcMar>
              <w:top w:w="55" w:type="dxa"/>
              <w:left w:w="55" w:type="dxa"/>
              <w:bottom w:w="55" w:type="dxa"/>
              <w:right w:w="55" w:type="dxa"/>
            </w:tcMar>
          </w:tcPr>
          <w:p w14:paraId="6D67209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14</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85A95E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Przedsionek</w:t>
            </w:r>
          </w:p>
        </w:tc>
      </w:tr>
      <w:tr w:rsidR="00444666" w14:paraId="46151ADA" w14:textId="77777777">
        <w:tc>
          <w:tcPr>
            <w:tcW w:w="750" w:type="dxa"/>
            <w:tcBorders>
              <w:left w:val="single" w:sz="2" w:space="0" w:color="000000"/>
              <w:bottom w:val="single" w:sz="2" w:space="0" w:color="000000"/>
            </w:tcBorders>
            <w:tcMar>
              <w:top w:w="55" w:type="dxa"/>
              <w:left w:w="55" w:type="dxa"/>
              <w:bottom w:w="55" w:type="dxa"/>
              <w:right w:w="55" w:type="dxa"/>
            </w:tcMar>
          </w:tcPr>
          <w:p w14:paraId="1B49D0C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15</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9DA485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Zaplecze</w:t>
            </w:r>
          </w:p>
        </w:tc>
      </w:tr>
      <w:tr w:rsidR="00444666" w14:paraId="565089BE" w14:textId="77777777">
        <w:tc>
          <w:tcPr>
            <w:tcW w:w="750" w:type="dxa"/>
            <w:tcBorders>
              <w:left w:val="single" w:sz="2" w:space="0" w:color="000000"/>
              <w:bottom w:val="single" w:sz="2" w:space="0" w:color="000000"/>
            </w:tcBorders>
            <w:tcMar>
              <w:top w:w="55" w:type="dxa"/>
              <w:left w:w="55" w:type="dxa"/>
              <w:bottom w:w="55" w:type="dxa"/>
              <w:right w:w="55" w:type="dxa"/>
            </w:tcMar>
          </w:tcPr>
          <w:p w14:paraId="32B3E55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16</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A72847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Pracownia BHP</w:t>
            </w:r>
          </w:p>
        </w:tc>
      </w:tr>
      <w:tr w:rsidR="00444666" w14:paraId="6A3A966A" w14:textId="77777777">
        <w:tc>
          <w:tcPr>
            <w:tcW w:w="750" w:type="dxa"/>
            <w:tcBorders>
              <w:left w:val="single" w:sz="2" w:space="0" w:color="000000"/>
              <w:bottom w:val="single" w:sz="2" w:space="0" w:color="000000"/>
            </w:tcBorders>
            <w:tcMar>
              <w:top w:w="55" w:type="dxa"/>
              <w:left w:w="55" w:type="dxa"/>
              <w:bottom w:w="55" w:type="dxa"/>
              <w:right w:w="55" w:type="dxa"/>
            </w:tcMar>
          </w:tcPr>
          <w:p w14:paraId="6AC126EC"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17</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EFF10F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Pracownia CNG</w:t>
            </w:r>
          </w:p>
        </w:tc>
      </w:tr>
      <w:tr w:rsidR="00444666" w14:paraId="2D25E0CC" w14:textId="77777777">
        <w:tc>
          <w:tcPr>
            <w:tcW w:w="750" w:type="dxa"/>
            <w:tcBorders>
              <w:left w:val="single" w:sz="2" w:space="0" w:color="000000"/>
              <w:bottom w:val="single" w:sz="2" w:space="0" w:color="000000"/>
            </w:tcBorders>
            <w:tcMar>
              <w:top w:w="55" w:type="dxa"/>
              <w:left w:w="55" w:type="dxa"/>
              <w:bottom w:w="55" w:type="dxa"/>
              <w:right w:w="55" w:type="dxa"/>
            </w:tcMar>
          </w:tcPr>
          <w:p w14:paraId="64A953AC"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18</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EFBCE4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Obróbka ręczna</w:t>
            </w:r>
          </w:p>
        </w:tc>
      </w:tr>
      <w:tr w:rsidR="00444666" w14:paraId="2D62ABC7" w14:textId="77777777">
        <w:tc>
          <w:tcPr>
            <w:tcW w:w="750" w:type="dxa"/>
            <w:tcBorders>
              <w:left w:val="single" w:sz="2" w:space="0" w:color="000000"/>
              <w:bottom w:val="single" w:sz="2" w:space="0" w:color="000000"/>
            </w:tcBorders>
            <w:tcMar>
              <w:top w:w="55" w:type="dxa"/>
              <w:left w:w="55" w:type="dxa"/>
              <w:bottom w:w="55" w:type="dxa"/>
              <w:right w:w="55" w:type="dxa"/>
            </w:tcMar>
          </w:tcPr>
          <w:p w14:paraId="212DCBE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19</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4F31B1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Sala śniadań</w:t>
            </w:r>
          </w:p>
        </w:tc>
      </w:tr>
      <w:tr w:rsidR="00444666" w14:paraId="404BF610" w14:textId="77777777">
        <w:tc>
          <w:tcPr>
            <w:tcW w:w="750" w:type="dxa"/>
            <w:tcBorders>
              <w:left w:val="single" w:sz="2" w:space="0" w:color="000000"/>
              <w:bottom w:val="single" w:sz="2" w:space="0" w:color="000000"/>
            </w:tcBorders>
            <w:tcMar>
              <w:top w:w="55" w:type="dxa"/>
              <w:left w:w="55" w:type="dxa"/>
              <w:bottom w:w="55" w:type="dxa"/>
              <w:right w:w="55" w:type="dxa"/>
            </w:tcMar>
          </w:tcPr>
          <w:p w14:paraId="3D64BF2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20</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D05BDB7" w14:textId="77777777" w:rsidR="00444666" w:rsidRDefault="00BD2B60">
            <w:pPr>
              <w:pStyle w:val="Standard"/>
              <w:autoSpaceDE w:val="0"/>
            </w:pPr>
            <w:r>
              <w:rPr>
                <w:rFonts w:ascii="Arial" w:eastAsia="ArialMT" w:hAnsi="Arial" w:cs="ArialMT"/>
                <w:sz w:val="20"/>
                <w:szCs w:val="20"/>
              </w:rPr>
              <w:t xml:space="preserve"> Pomieszczenie przygotowania</w:t>
            </w:r>
          </w:p>
        </w:tc>
      </w:tr>
      <w:tr w:rsidR="00444666" w14:paraId="2C0B2A74" w14:textId="77777777">
        <w:tc>
          <w:tcPr>
            <w:tcW w:w="750" w:type="dxa"/>
            <w:tcBorders>
              <w:left w:val="single" w:sz="2" w:space="0" w:color="000000"/>
              <w:bottom w:val="single" w:sz="2" w:space="0" w:color="000000"/>
            </w:tcBorders>
            <w:tcMar>
              <w:top w:w="55" w:type="dxa"/>
              <w:left w:w="55" w:type="dxa"/>
              <w:bottom w:w="55" w:type="dxa"/>
              <w:right w:w="55" w:type="dxa"/>
            </w:tcMar>
          </w:tcPr>
          <w:p w14:paraId="3D2BA2D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21</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E12386A" w14:textId="77777777" w:rsidR="00444666" w:rsidRDefault="00BD2B60">
            <w:pPr>
              <w:pStyle w:val="Standard"/>
              <w:autoSpaceDE w:val="0"/>
            </w:pPr>
            <w:r>
              <w:rPr>
                <w:rFonts w:ascii="Arial" w:eastAsia="ArialMT" w:hAnsi="Arial" w:cs="ArialMT"/>
                <w:sz w:val="20"/>
                <w:szCs w:val="20"/>
              </w:rPr>
              <w:t xml:space="preserve"> Kuchnia</w:t>
            </w:r>
          </w:p>
        </w:tc>
      </w:tr>
      <w:tr w:rsidR="00444666" w14:paraId="18959528" w14:textId="77777777">
        <w:tc>
          <w:tcPr>
            <w:tcW w:w="750" w:type="dxa"/>
            <w:tcBorders>
              <w:left w:val="single" w:sz="2" w:space="0" w:color="000000"/>
              <w:bottom w:val="single" w:sz="2" w:space="0" w:color="000000"/>
            </w:tcBorders>
            <w:tcMar>
              <w:top w:w="55" w:type="dxa"/>
              <w:left w:w="55" w:type="dxa"/>
              <w:bottom w:w="55" w:type="dxa"/>
              <w:right w:w="55" w:type="dxa"/>
            </w:tcMar>
          </w:tcPr>
          <w:p w14:paraId="436865D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22</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7184180" w14:textId="77777777" w:rsidR="00444666" w:rsidRDefault="00BD2B60">
            <w:pPr>
              <w:pStyle w:val="Standard"/>
              <w:autoSpaceDE w:val="0"/>
            </w:pPr>
            <w:r>
              <w:rPr>
                <w:rFonts w:ascii="Arial" w:eastAsia="ArialMT" w:hAnsi="Arial" w:cs="ArialMT"/>
                <w:sz w:val="20"/>
                <w:szCs w:val="20"/>
              </w:rPr>
              <w:t xml:space="preserve"> Magazynek</w:t>
            </w:r>
          </w:p>
        </w:tc>
      </w:tr>
      <w:tr w:rsidR="00444666" w14:paraId="4C96C280" w14:textId="77777777">
        <w:tc>
          <w:tcPr>
            <w:tcW w:w="750" w:type="dxa"/>
            <w:tcBorders>
              <w:left w:val="single" w:sz="2" w:space="0" w:color="000000"/>
              <w:bottom w:val="single" w:sz="2" w:space="0" w:color="000000"/>
            </w:tcBorders>
            <w:tcMar>
              <w:top w:w="55" w:type="dxa"/>
              <w:left w:w="55" w:type="dxa"/>
              <w:bottom w:w="55" w:type="dxa"/>
              <w:right w:w="55" w:type="dxa"/>
            </w:tcMar>
          </w:tcPr>
          <w:p w14:paraId="3D87E836"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23</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1E440CD"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Przedsionek</w:t>
            </w:r>
          </w:p>
        </w:tc>
      </w:tr>
      <w:tr w:rsidR="00444666" w14:paraId="0977BC62" w14:textId="77777777">
        <w:tc>
          <w:tcPr>
            <w:tcW w:w="750" w:type="dxa"/>
            <w:tcBorders>
              <w:left w:val="single" w:sz="2" w:space="0" w:color="000000"/>
              <w:bottom w:val="single" w:sz="2" w:space="0" w:color="000000"/>
            </w:tcBorders>
            <w:tcMar>
              <w:top w:w="55" w:type="dxa"/>
              <w:left w:w="55" w:type="dxa"/>
              <w:bottom w:w="55" w:type="dxa"/>
              <w:right w:w="55" w:type="dxa"/>
            </w:tcMar>
          </w:tcPr>
          <w:p w14:paraId="4EB09406"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24</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72B76C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w:t>
            </w:r>
          </w:p>
        </w:tc>
      </w:tr>
      <w:tr w:rsidR="00444666" w14:paraId="42E43178" w14:textId="77777777">
        <w:tc>
          <w:tcPr>
            <w:tcW w:w="750" w:type="dxa"/>
            <w:tcBorders>
              <w:left w:val="single" w:sz="2" w:space="0" w:color="000000"/>
              <w:bottom w:val="single" w:sz="2" w:space="0" w:color="000000"/>
            </w:tcBorders>
            <w:tcMar>
              <w:top w:w="55" w:type="dxa"/>
              <w:left w:w="55" w:type="dxa"/>
              <w:bottom w:w="55" w:type="dxa"/>
              <w:right w:w="55" w:type="dxa"/>
            </w:tcMar>
          </w:tcPr>
          <w:p w14:paraId="5182AF2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25</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D8643D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Węzeł cieplny</w:t>
            </w:r>
          </w:p>
        </w:tc>
      </w:tr>
      <w:tr w:rsidR="00444666" w14:paraId="27E8FD6E" w14:textId="77777777">
        <w:tc>
          <w:tcPr>
            <w:tcW w:w="750" w:type="dxa"/>
            <w:tcBorders>
              <w:left w:val="single" w:sz="2" w:space="0" w:color="000000"/>
              <w:bottom w:val="single" w:sz="2" w:space="0" w:color="000000"/>
            </w:tcBorders>
            <w:tcMar>
              <w:top w:w="55" w:type="dxa"/>
              <w:left w:w="55" w:type="dxa"/>
              <w:bottom w:w="55" w:type="dxa"/>
              <w:right w:w="55" w:type="dxa"/>
            </w:tcMar>
          </w:tcPr>
          <w:p w14:paraId="474A973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26</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3972166"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Hala maszyn</w:t>
            </w:r>
          </w:p>
        </w:tc>
      </w:tr>
      <w:tr w:rsidR="00444666" w14:paraId="5744A5CD" w14:textId="77777777">
        <w:tc>
          <w:tcPr>
            <w:tcW w:w="750" w:type="dxa"/>
            <w:tcBorders>
              <w:left w:val="single" w:sz="2" w:space="0" w:color="000000"/>
              <w:bottom w:val="single" w:sz="2" w:space="0" w:color="000000"/>
            </w:tcBorders>
            <w:tcMar>
              <w:top w:w="55" w:type="dxa"/>
              <w:left w:w="55" w:type="dxa"/>
              <w:bottom w:w="55" w:type="dxa"/>
              <w:right w:w="55" w:type="dxa"/>
            </w:tcMar>
          </w:tcPr>
          <w:p w14:paraId="304F215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27</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6BF62F8"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biurowe, pomieszczenie monitoringu</w:t>
            </w:r>
          </w:p>
        </w:tc>
      </w:tr>
      <w:tr w:rsidR="00444666" w14:paraId="6030EEB5" w14:textId="77777777">
        <w:tc>
          <w:tcPr>
            <w:tcW w:w="750" w:type="dxa"/>
            <w:tcBorders>
              <w:left w:val="single" w:sz="2" w:space="0" w:color="000000"/>
              <w:bottom w:val="single" w:sz="2" w:space="0" w:color="000000"/>
            </w:tcBorders>
            <w:tcMar>
              <w:top w:w="55" w:type="dxa"/>
              <w:left w:w="55" w:type="dxa"/>
              <w:bottom w:w="55" w:type="dxa"/>
              <w:right w:w="55" w:type="dxa"/>
            </w:tcMar>
          </w:tcPr>
          <w:p w14:paraId="7F997DE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28</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E806F0C"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biurowe</w:t>
            </w:r>
          </w:p>
        </w:tc>
      </w:tr>
      <w:tr w:rsidR="00444666" w14:paraId="751F1535" w14:textId="77777777">
        <w:tc>
          <w:tcPr>
            <w:tcW w:w="750" w:type="dxa"/>
            <w:tcBorders>
              <w:left w:val="single" w:sz="2" w:space="0" w:color="000000"/>
              <w:bottom w:val="single" w:sz="2" w:space="0" w:color="000000"/>
            </w:tcBorders>
            <w:tcMar>
              <w:top w:w="55" w:type="dxa"/>
              <w:left w:w="55" w:type="dxa"/>
              <w:bottom w:w="55" w:type="dxa"/>
              <w:right w:w="55" w:type="dxa"/>
            </w:tcMar>
          </w:tcPr>
          <w:p w14:paraId="50427D4E"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29</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1CDF43A" w14:textId="77777777" w:rsidR="00444666" w:rsidRDefault="00BD2B60">
            <w:pPr>
              <w:pStyle w:val="Standard"/>
              <w:autoSpaceDE w:val="0"/>
            </w:pPr>
            <w:r>
              <w:rPr>
                <w:rFonts w:ascii="Arial" w:eastAsia="ArialMT" w:hAnsi="Arial" w:cs="ArialMT"/>
                <w:sz w:val="20"/>
                <w:szCs w:val="20"/>
              </w:rPr>
              <w:t>Pomieszczenie biurowe</w:t>
            </w:r>
          </w:p>
        </w:tc>
      </w:tr>
      <w:tr w:rsidR="00444666" w14:paraId="273D9879" w14:textId="77777777">
        <w:tc>
          <w:tcPr>
            <w:tcW w:w="750" w:type="dxa"/>
            <w:tcBorders>
              <w:left w:val="single" w:sz="2" w:space="0" w:color="000000"/>
              <w:bottom w:val="single" w:sz="2" w:space="0" w:color="000000"/>
            </w:tcBorders>
            <w:tcMar>
              <w:top w:w="55" w:type="dxa"/>
              <w:left w:w="55" w:type="dxa"/>
              <w:bottom w:w="55" w:type="dxa"/>
              <w:right w:w="55" w:type="dxa"/>
            </w:tcMar>
          </w:tcPr>
          <w:p w14:paraId="447D7EAD"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30</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D71866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biurowe</w:t>
            </w:r>
          </w:p>
        </w:tc>
      </w:tr>
      <w:tr w:rsidR="00444666" w14:paraId="1ADC4F65" w14:textId="77777777">
        <w:tc>
          <w:tcPr>
            <w:tcW w:w="750" w:type="dxa"/>
            <w:tcBorders>
              <w:left w:val="single" w:sz="2" w:space="0" w:color="000000"/>
              <w:bottom w:val="single" w:sz="2" w:space="0" w:color="000000"/>
            </w:tcBorders>
            <w:tcMar>
              <w:top w:w="55" w:type="dxa"/>
              <w:left w:w="55" w:type="dxa"/>
              <w:bottom w:w="55" w:type="dxa"/>
              <w:right w:w="55" w:type="dxa"/>
            </w:tcMar>
          </w:tcPr>
          <w:p w14:paraId="010F344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31</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F542A0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Sala wykładowa</w:t>
            </w:r>
          </w:p>
        </w:tc>
      </w:tr>
      <w:tr w:rsidR="00444666" w14:paraId="1D9B9394" w14:textId="77777777">
        <w:tc>
          <w:tcPr>
            <w:tcW w:w="750" w:type="dxa"/>
            <w:tcBorders>
              <w:left w:val="single" w:sz="2" w:space="0" w:color="000000"/>
              <w:bottom w:val="single" w:sz="2" w:space="0" w:color="000000"/>
            </w:tcBorders>
            <w:tcMar>
              <w:top w:w="55" w:type="dxa"/>
              <w:left w:w="55" w:type="dxa"/>
              <w:bottom w:w="55" w:type="dxa"/>
              <w:right w:w="55" w:type="dxa"/>
            </w:tcMar>
          </w:tcPr>
          <w:p w14:paraId="10DE8B4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32</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49184AC" w14:textId="77777777" w:rsidR="00444666" w:rsidRDefault="00BD2B60">
            <w:pPr>
              <w:pStyle w:val="Standard"/>
              <w:autoSpaceDE w:val="0"/>
            </w:pPr>
            <w:r>
              <w:rPr>
                <w:rFonts w:ascii="Arial" w:eastAsia="ArialMT" w:hAnsi="Arial" w:cs="ArialMT"/>
                <w:sz w:val="20"/>
                <w:szCs w:val="20"/>
              </w:rPr>
              <w:t>Pomieszczenie- zaplecze</w:t>
            </w:r>
          </w:p>
        </w:tc>
      </w:tr>
      <w:tr w:rsidR="00444666" w14:paraId="7985D744" w14:textId="77777777">
        <w:tc>
          <w:tcPr>
            <w:tcW w:w="750" w:type="dxa"/>
            <w:tcBorders>
              <w:left w:val="single" w:sz="2" w:space="0" w:color="000000"/>
              <w:bottom w:val="single" w:sz="2" w:space="0" w:color="000000"/>
            </w:tcBorders>
            <w:tcMar>
              <w:top w:w="55" w:type="dxa"/>
              <w:left w:w="55" w:type="dxa"/>
              <w:bottom w:w="55" w:type="dxa"/>
              <w:right w:w="55" w:type="dxa"/>
            </w:tcMar>
          </w:tcPr>
          <w:p w14:paraId="7479471D"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33</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BAA262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Sala komputerowa</w:t>
            </w:r>
          </w:p>
        </w:tc>
      </w:tr>
      <w:tr w:rsidR="00444666" w14:paraId="4E6D0CC5" w14:textId="77777777">
        <w:tc>
          <w:tcPr>
            <w:tcW w:w="750" w:type="dxa"/>
            <w:tcBorders>
              <w:left w:val="single" w:sz="2" w:space="0" w:color="000000"/>
              <w:bottom w:val="single" w:sz="2" w:space="0" w:color="000000"/>
            </w:tcBorders>
            <w:tcMar>
              <w:top w:w="55" w:type="dxa"/>
              <w:left w:w="55" w:type="dxa"/>
              <w:bottom w:w="55" w:type="dxa"/>
              <w:right w:w="55" w:type="dxa"/>
            </w:tcMar>
          </w:tcPr>
          <w:p w14:paraId="1EA041B8"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34</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505E69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Sala konferencyjna</w:t>
            </w:r>
          </w:p>
        </w:tc>
      </w:tr>
      <w:tr w:rsidR="00444666" w14:paraId="7F7DE6E0" w14:textId="77777777">
        <w:tc>
          <w:tcPr>
            <w:tcW w:w="750" w:type="dxa"/>
            <w:tcBorders>
              <w:left w:val="single" w:sz="2" w:space="0" w:color="000000"/>
              <w:bottom w:val="single" w:sz="2" w:space="0" w:color="000000"/>
            </w:tcBorders>
            <w:tcMar>
              <w:top w:w="55" w:type="dxa"/>
              <w:left w:w="55" w:type="dxa"/>
              <w:bottom w:w="55" w:type="dxa"/>
              <w:right w:w="55" w:type="dxa"/>
            </w:tcMar>
          </w:tcPr>
          <w:p w14:paraId="488FC57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35</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E96851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Sala wykładowa</w:t>
            </w:r>
          </w:p>
        </w:tc>
      </w:tr>
      <w:tr w:rsidR="00444666" w14:paraId="4649997D" w14:textId="77777777">
        <w:tc>
          <w:tcPr>
            <w:tcW w:w="750" w:type="dxa"/>
            <w:tcBorders>
              <w:left w:val="single" w:sz="2" w:space="0" w:color="000000"/>
              <w:bottom w:val="single" w:sz="2" w:space="0" w:color="000000"/>
            </w:tcBorders>
            <w:tcMar>
              <w:top w:w="55" w:type="dxa"/>
              <w:left w:w="55" w:type="dxa"/>
              <w:bottom w:w="55" w:type="dxa"/>
              <w:right w:w="55" w:type="dxa"/>
            </w:tcMar>
          </w:tcPr>
          <w:p w14:paraId="1C0F1FCE"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36</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B43E234"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W-c</w:t>
            </w:r>
          </w:p>
        </w:tc>
      </w:tr>
      <w:tr w:rsidR="00444666" w14:paraId="6399587A" w14:textId="77777777">
        <w:tc>
          <w:tcPr>
            <w:tcW w:w="750" w:type="dxa"/>
            <w:tcBorders>
              <w:left w:val="single" w:sz="2" w:space="0" w:color="000000"/>
              <w:bottom w:val="single" w:sz="2" w:space="0" w:color="000000"/>
            </w:tcBorders>
            <w:tcMar>
              <w:top w:w="55" w:type="dxa"/>
              <w:left w:w="55" w:type="dxa"/>
              <w:bottom w:w="55" w:type="dxa"/>
              <w:right w:w="55" w:type="dxa"/>
            </w:tcMar>
          </w:tcPr>
          <w:p w14:paraId="10923DE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lastRenderedPageBreak/>
              <w:t>37</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55CC90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Magazyn</w:t>
            </w:r>
          </w:p>
        </w:tc>
      </w:tr>
      <w:tr w:rsidR="00444666" w14:paraId="1BDC8BBF" w14:textId="77777777">
        <w:tc>
          <w:tcPr>
            <w:tcW w:w="750" w:type="dxa"/>
            <w:tcBorders>
              <w:left w:val="single" w:sz="2" w:space="0" w:color="000000"/>
              <w:bottom w:val="single" w:sz="2" w:space="0" w:color="000000"/>
            </w:tcBorders>
            <w:tcMar>
              <w:top w:w="55" w:type="dxa"/>
              <w:left w:w="55" w:type="dxa"/>
              <w:bottom w:w="55" w:type="dxa"/>
              <w:right w:w="55" w:type="dxa"/>
            </w:tcMar>
          </w:tcPr>
          <w:p w14:paraId="0CE423F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38</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744F7A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pomocnicze</w:t>
            </w:r>
          </w:p>
        </w:tc>
      </w:tr>
      <w:tr w:rsidR="00444666" w14:paraId="0CF085DC" w14:textId="77777777">
        <w:tc>
          <w:tcPr>
            <w:tcW w:w="750" w:type="dxa"/>
            <w:tcBorders>
              <w:left w:val="single" w:sz="2" w:space="0" w:color="000000"/>
              <w:bottom w:val="single" w:sz="2" w:space="0" w:color="000000"/>
            </w:tcBorders>
            <w:tcMar>
              <w:top w:w="55" w:type="dxa"/>
              <w:left w:w="55" w:type="dxa"/>
              <w:bottom w:w="55" w:type="dxa"/>
              <w:right w:w="55" w:type="dxa"/>
            </w:tcMar>
          </w:tcPr>
          <w:p w14:paraId="76E9D0F6"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39</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3025E8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Klatka schodowa</w:t>
            </w:r>
          </w:p>
        </w:tc>
      </w:tr>
      <w:tr w:rsidR="00444666" w14:paraId="10672473" w14:textId="77777777">
        <w:tc>
          <w:tcPr>
            <w:tcW w:w="750" w:type="dxa"/>
            <w:tcBorders>
              <w:left w:val="single" w:sz="2" w:space="0" w:color="000000"/>
              <w:bottom w:val="single" w:sz="2" w:space="0" w:color="000000"/>
            </w:tcBorders>
            <w:tcMar>
              <w:top w:w="55" w:type="dxa"/>
              <w:left w:w="55" w:type="dxa"/>
              <w:bottom w:w="55" w:type="dxa"/>
              <w:right w:w="55" w:type="dxa"/>
            </w:tcMar>
          </w:tcPr>
          <w:p w14:paraId="024BFA3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40</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7CB617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Sala wykładowa</w:t>
            </w:r>
          </w:p>
        </w:tc>
      </w:tr>
      <w:tr w:rsidR="00444666" w14:paraId="6915E82D" w14:textId="77777777">
        <w:tc>
          <w:tcPr>
            <w:tcW w:w="750" w:type="dxa"/>
            <w:tcBorders>
              <w:left w:val="single" w:sz="2" w:space="0" w:color="000000"/>
              <w:bottom w:val="single" w:sz="2" w:space="0" w:color="000000"/>
            </w:tcBorders>
            <w:tcMar>
              <w:top w:w="55" w:type="dxa"/>
              <w:left w:w="55" w:type="dxa"/>
              <w:bottom w:w="55" w:type="dxa"/>
              <w:right w:w="55" w:type="dxa"/>
            </w:tcMar>
          </w:tcPr>
          <w:p w14:paraId="5FEE09EC"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41</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9FF7AC6"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Porady prawne</w:t>
            </w:r>
          </w:p>
        </w:tc>
      </w:tr>
      <w:tr w:rsidR="00444666" w14:paraId="59D3F6DA" w14:textId="77777777">
        <w:tc>
          <w:tcPr>
            <w:tcW w:w="750" w:type="dxa"/>
            <w:tcBorders>
              <w:left w:val="single" w:sz="2" w:space="0" w:color="000000"/>
              <w:bottom w:val="single" w:sz="2" w:space="0" w:color="000000"/>
            </w:tcBorders>
            <w:tcMar>
              <w:top w:w="55" w:type="dxa"/>
              <w:left w:w="55" w:type="dxa"/>
              <w:bottom w:w="55" w:type="dxa"/>
              <w:right w:w="55" w:type="dxa"/>
            </w:tcMar>
          </w:tcPr>
          <w:p w14:paraId="0878F5E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42</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37EFD9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Śluza</w:t>
            </w:r>
          </w:p>
        </w:tc>
      </w:tr>
      <w:tr w:rsidR="00444666" w14:paraId="0E5E8C50" w14:textId="77777777">
        <w:tc>
          <w:tcPr>
            <w:tcW w:w="750" w:type="dxa"/>
            <w:tcBorders>
              <w:left w:val="single" w:sz="2" w:space="0" w:color="000000"/>
              <w:bottom w:val="single" w:sz="2" w:space="0" w:color="000000"/>
            </w:tcBorders>
            <w:tcMar>
              <w:top w:w="55" w:type="dxa"/>
              <w:left w:w="55" w:type="dxa"/>
              <w:bottom w:w="55" w:type="dxa"/>
              <w:right w:w="55" w:type="dxa"/>
            </w:tcMar>
          </w:tcPr>
          <w:p w14:paraId="33B1F75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43</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D6A9EE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Korytarz</w:t>
            </w:r>
          </w:p>
        </w:tc>
      </w:tr>
      <w:tr w:rsidR="00444666" w14:paraId="192493FC" w14:textId="77777777">
        <w:tc>
          <w:tcPr>
            <w:tcW w:w="750" w:type="dxa"/>
            <w:tcBorders>
              <w:left w:val="single" w:sz="2" w:space="0" w:color="000000"/>
              <w:bottom w:val="single" w:sz="2" w:space="0" w:color="000000"/>
            </w:tcBorders>
            <w:tcMar>
              <w:top w:w="55" w:type="dxa"/>
              <w:left w:w="55" w:type="dxa"/>
              <w:bottom w:w="55" w:type="dxa"/>
              <w:right w:w="55" w:type="dxa"/>
            </w:tcMar>
          </w:tcPr>
          <w:p w14:paraId="5C3999B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44</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8CB450C"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Pracownia napraw pojazdów samochodowych</w:t>
            </w:r>
          </w:p>
        </w:tc>
      </w:tr>
      <w:tr w:rsidR="00444666" w14:paraId="57F2684B" w14:textId="77777777">
        <w:tc>
          <w:tcPr>
            <w:tcW w:w="750" w:type="dxa"/>
            <w:tcBorders>
              <w:left w:val="single" w:sz="2" w:space="0" w:color="000000"/>
              <w:bottom w:val="single" w:sz="2" w:space="0" w:color="000000"/>
            </w:tcBorders>
            <w:tcMar>
              <w:top w:w="55" w:type="dxa"/>
              <w:left w:w="55" w:type="dxa"/>
              <w:bottom w:w="55" w:type="dxa"/>
              <w:right w:w="55" w:type="dxa"/>
            </w:tcMar>
          </w:tcPr>
          <w:p w14:paraId="2B4DEDFC"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45</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7AFA24E"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pomocnicze</w:t>
            </w:r>
          </w:p>
        </w:tc>
      </w:tr>
      <w:tr w:rsidR="00444666" w14:paraId="4EA893A1" w14:textId="77777777">
        <w:tc>
          <w:tcPr>
            <w:tcW w:w="750" w:type="dxa"/>
            <w:tcBorders>
              <w:left w:val="single" w:sz="2" w:space="0" w:color="000000"/>
              <w:bottom w:val="single" w:sz="2" w:space="0" w:color="000000"/>
            </w:tcBorders>
            <w:tcMar>
              <w:top w:w="55" w:type="dxa"/>
              <w:left w:w="55" w:type="dxa"/>
              <w:bottom w:w="55" w:type="dxa"/>
              <w:right w:w="55" w:type="dxa"/>
            </w:tcMar>
          </w:tcPr>
          <w:p w14:paraId="0997FCE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46</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6CE2D3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Śluza</w:t>
            </w:r>
          </w:p>
        </w:tc>
      </w:tr>
      <w:tr w:rsidR="00444666" w14:paraId="0CB9A924" w14:textId="77777777">
        <w:tc>
          <w:tcPr>
            <w:tcW w:w="750" w:type="dxa"/>
            <w:tcBorders>
              <w:left w:val="single" w:sz="2" w:space="0" w:color="000000"/>
              <w:bottom w:val="single" w:sz="2" w:space="0" w:color="000000"/>
            </w:tcBorders>
            <w:tcMar>
              <w:top w:w="55" w:type="dxa"/>
              <w:left w:w="55" w:type="dxa"/>
              <w:bottom w:w="55" w:type="dxa"/>
              <w:right w:w="55" w:type="dxa"/>
            </w:tcMar>
          </w:tcPr>
          <w:p w14:paraId="343477B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47</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BE21E8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W-c</w:t>
            </w:r>
          </w:p>
        </w:tc>
      </w:tr>
      <w:tr w:rsidR="00444666" w14:paraId="33DBE4CC" w14:textId="77777777">
        <w:tc>
          <w:tcPr>
            <w:tcW w:w="750" w:type="dxa"/>
            <w:tcBorders>
              <w:left w:val="single" w:sz="2" w:space="0" w:color="000000"/>
              <w:bottom w:val="single" w:sz="2" w:space="0" w:color="000000"/>
            </w:tcBorders>
            <w:tcMar>
              <w:top w:w="55" w:type="dxa"/>
              <w:left w:w="55" w:type="dxa"/>
              <w:bottom w:w="55" w:type="dxa"/>
              <w:right w:w="55" w:type="dxa"/>
            </w:tcMar>
          </w:tcPr>
          <w:p w14:paraId="499A6EDE"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48</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49C1B9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Klatka schodowa</w:t>
            </w:r>
          </w:p>
        </w:tc>
      </w:tr>
      <w:tr w:rsidR="00444666" w14:paraId="6BCF3FCD" w14:textId="77777777">
        <w:tc>
          <w:tcPr>
            <w:tcW w:w="750" w:type="dxa"/>
            <w:tcBorders>
              <w:left w:val="single" w:sz="2" w:space="0" w:color="000000"/>
              <w:bottom w:val="single" w:sz="2" w:space="0" w:color="000000"/>
            </w:tcBorders>
            <w:tcMar>
              <w:top w:w="55" w:type="dxa"/>
              <w:left w:w="55" w:type="dxa"/>
              <w:bottom w:w="55" w:type="dxa"/>
              <w:right w:w="55" w:type="dxa"/>
            </w:tcMar>
          </w:tcPr>
          <w:p w14:paraId="15E537A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49</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5940D4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pomocnicze</w:t>
            </w:r>
          </w:p>
        </w:tc>
      </w:tr>
      <w:tr w:rsidR="00444666" w14:paraId="43647A3A" w14:textId="77777777">
        <w:tc>
          <w:tcPr>
            <w:tcW w:w="750" w:type="dxa"/>
            <w:tcBorders>
              <w:left w:val="single" w:sz="2" w:space="0" w:color="000000"/>
              <w:bottom w:val="single" w:sz="2" w:space="0" w:color="000000"/>
            </w:tcBorders>
            <w:tcMar>
              <w:top w:w="55" w:type="dxa"/>
              <w:left w:w="55" w:type="dxa"/>
              <w:bottom w:w="55" w:type="dxa"/>
              <w:right w:w="55" w:type="dxa"/>
            </w:tcMar>
          </w:tcPr>
          <w:p w14:paraId="08CF8CD8"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50</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D5AE734"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Umywalnia</w:t>
            </w:r>
          </w:p>
        </w:tc>
      </w:tr>
      <w:tr w:rsidR="00444666" w14:paraId="4001380F" w14:textId="77777777">
        <w:tc>
          <w:tcPr>
            <w:tcW w:w="750" w:type="dxa"/>
            <w:tcBorders>
              <w:left w:val="single" w:sz="2" w:space="0" w:color="000000"/>
              <w:bottom w:val="single" w:sz="2" w:space="0" w:color="000000"/>
            </w:tcBorders>
            <w:tcMar>
              <w:top w:w="55" w:type="dxa"/>
              <w:left w:w="55" w:type="dxa"/>
              <w:bottom w:w="55" w:type="dxa"/>
              <w:right w:w="55" w:type="dxa"/>
            </w:tcMar>
          </w:tcPr>
          <w:p w14:paraId="00B1CFBA"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51</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07ABF14"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Szatnia</w:t>
            </w:r>
          </w:p>
        </w:tc>
      </w:tr>
      <w:tr w:rsidR="00444666" w14:paraId="1165DE74" w14:textId="77777777">
        <w:tc>
          <w:tcPr>
            <w:tcW w:w="750" w:type="dxa"/>
            <w:tcBorders>
              <w:left w:val="single" w:sz="2" w:space="0" w:color="000000"/>
              <w:bottom w:val="single" w:sz="2" w:space="0" w:color="000000"/>
            </w:tcBorders>
            <w:tcMar>
              <w:top w:w="55" w:type="dxa"/>
              <w:left w:w="55" w:type="dxa"/>
              <w:bottom w:w="55" w:type="dxa"/>
              <w:right w:w="55" w:type="dxa"/>
            </w:tcMar>
          </w:tcPr>
          <w:p w14:paraId="09D07BE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52</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E2F233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W-c</w:t>
            </w:r>
          </w:p>
        </w:tc>
      </w:tr>
      <w:tr w:rsidR="00444666" w14:paraId="798C4B39" w14:textId="77777777">
        <w:tc>
          <w:tcPr>
            <w:tcW w:w="750" w:type="dxa"/>
            <w:tcBorders>
              <w:left w:val="single" w:sz="2" w:space="0" w:color="000000"/>
              <w:bottom w:val="single" w:sz="2" w:space="0" w:color="000000"/>
            </w:tcBorders>
            <w:tcMar>
              <w:top w:w="55" w:type="dxa"/>
              <w:left w:w="55" w:type="dxa"/>
              <w:bottom w:w="55" w:type="dxa"/>
              <w:right w:w="55" w:type="dxa"/>
            </w:tcMar>
          </w:tcPr>
          <w:p w14:paraId="0C13BED7"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53</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C8D088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zaplecza</w:t>
            </w:r>
          </w:p>
        </w:tc>
      </w:tr>
      <w:tr w:rsidR="00444666" w14:paraId="55FCCB20" w14:textId="77777777">
        <w:tc>
          <w:tcPr>
            <w:tcW w:w="750" w:type="dxa"/>
            <w:tcBorders>
              <w:left w:val="single" w:sz="2" w:space="0" w:color="000000"/>
              <w:bottom w:val="single" w:sz="2" w:space="0" w:color="000000"/>
            </w:tcBorders>
            <w:tcMar>
              <w:top w:w="55" w:type="dxa"/>
              <w:left w:w="55" w:type="dxa"/>
              <w:bottom w:w="55" w:type="dxa"/>
              <w:right w:w="55" w:type="dxa"/>
            </w:tcMar>
          </w:tcPr>
          <w:p w14:paraId="162ECE68"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54</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1CB139A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Pracownia tokarek</w:t>
            </w:r>
          </w:p>
        </w:tc>
      </w:tr>
      <w:tr w:rsidR="00444666" w14:paraId="26EA8378" w14:textId="77777777">
        <w:tc>
          <w:tcPr>
            <w:tcW w:w="750" w:type="dxa"/>
            <w:tcBorders>
              <w:left w:val="single" w:sz="2" w:space="0" w:color="000000"/>
              <w:bottom w:val="single" w:sz="2" w:space="0" w:color="000000"/>
            </w:tcBorders>
            <w:tcMar>
              <w:top w:w="55" w:type="dxa"/>
              <w:left w:w="55" w:type="dxa"/>
              <w:bottom w:w="55" w:type="dxa"/>
              <w:right w:w="55" w:type="dxa"/>
            </w:tcMar>
          </w:tcPr>
          <w:p w14:paraId="5E096B3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55</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A62AF44"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Pracownia frezarek i szlifierek</w:t>
            </w:r>
          </w:p>
        </w:tc>
      </w:tr>
      <w:tr w:rsidR="00444666" w14:paraId="45AAE0C1" w14:textId="77777777">
        <w:tc>
          <w:tcPr>
            <w:tcW w:w="750" w:type="dxa"/>
            <w:tcBorders>
              <w:left w:val="single" w:sz="2" w:space="0" w:color="000000"/>
              <w:bottom w:val="single" w:sz="2" w:space="0" w:color="000000"/>
            </w:tcBorders>
            <w:tcMar>
              <w:top w:w="55" w:type="dxa"/>
              <w:left w:w="55" w:type="dxa"/>
              <w:bottom w:w="55" w:type="dxa"/>
              <w:right w:w="55" w:type="dxa"/>
            </w:tcMar>
          </w:tcPr>
          <w:p w14:paraId="0DC25C2D"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56</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456EC0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techniczne</w:t>
            </w:r>
          </w:p>
        </w:tc>
      </w:tr>
      <w:tr w:rsidR="00444666" w14:paraId="65BF2511" w14:textId="77777777">
        <w:tc>
          <w:tcPr>
            <w:tcW w:w="750" w:type="dxa"/>
            <w:tcBorders>
              <w:left w:val="single" w:sz="2" w:space="0" w:color="000000"/>
              <w:bottom w:val="single" w:sz="2" w:space="0" w:color="000000"/>
            </w:tcBorders>
            <w:tcMar>
              <w:top w:w="55" w:type="dxa"/>
              <w:left w:w="55" w:type="dxa"/>
              <w:bottom w:w="55" w:type="dxa"/>
              <w:right w:w="55" w:type="dxa"/>
            </w:tcMar>
          </w:tcPr>
          <w:p w14:paraId="477D15C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57</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4B8EF4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techniczne</w:t>
            </w:r>
          </w:p>
        </w:tc>
      </w:tr>
      <w:tr w:rsidR="00444666" w14:paraId="1DA6D42E" w14:textId="77777777">
        <w:tc>
          <w:tcPr>
            <w:tcW w:w="750" w:type="dxa"/>
            <w:tcBorders>
              <w:left w:val="single" w:sz="2" w:space="0" w:color="000000"/>
              <w:bottom w:val="single" w:sz="2" w:space="0" w:color="000000"/>
            </w:tcBorders>
            <w:tcMar>
              <w:top w:w="55" w:type="dxa"/>
              <w:left w:w="55" w:type="dxa"/>
              <w:bottom w:w="55" w:type="dxa"/>
              <w:right w:w="55" w:type="dxa"/>
            </w:tcMar>
          </w:tcPr>
          <w:p w14:paraId="70FDED9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58</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88FBF3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techniczne</w:t>
            </w:r>
          </w:p>
        </w:tc>
      </w:tr>
      <w:tr w:rsidR="00444666" w14:paraId="2E83EEC0" w14:textId="77777777">
        <w:tc>
          <w:tcPr>
            <w:tcW w:w="750" w:type="dxa"/>
            <w:tcBorders>
              <w:left w:val="single" w:sz="2" w:space="0" w:color="000000"/>
              <w:bottom w:val="single" w:sz="2" w:space="0" w:color="000000"/>
            </w:tcBorders>
            <w:tcMar>
              <w:top w:w="55" w:type="dxa"/>
              <w:left w:w="55" w:type="dxa"/>
              <w:bottom w:w="55" w:type="dxa"/>
              <w:right w:w="55" w:type="dxa"/>
            </w:tcMar>
          </w:tcPr>
          <w:p w14:paraId="2426BB9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59</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7CF718E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Pomieszczenie gospodarcze</w:t>
            </w:r>
          </w:p>
        </w:tc>
      </w:tr>
      <w:tr w:rsidR="00444666" w14:paraId="07CD4F3F" w14:textId="77777777">
        <w:tc>
          <w:tcPr>
            <w:tcW w:w="750" w:type="dxa"/>
            <w:tcBorders>
              <w:left w:val="single" w:sz="2" w:space="0" w:color="000000"/>
              <w:bottom w:val="single" w:sz="2" w:space="0" w:color="000000"/>
            </w:tcBorders>
            <w:tcMar>
              <w:top w:w="55" w:type="dxa"/>
              <w:left w:w="55" w:type="dxa"/>
              <w:bottom w:w="55" w:type="dxa"/>
              <w:right w:w="55" w:type="dxa"/>
            </w:tcMar>
          </w:tcPr>
          <w:p w14:paraId="166B0D8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60</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3F1A17F"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Pracownia elektryczna</w:t>
            </w:r>
          </w:p>
        </w:tc>
      </w:tr>
      <w:tr w:rsidR="00444666" w14:paraId="3AD79BE7" w14:textId="77777777">
        <w:tc>
          <w:tcPr>
            <w:tcW w:w="750" w:type="dxa"/>
            <w:tcBorders>
              <w:left w:val="single" w:sz="2" w:space="0" w:color="000000"/>
              <w:bottom w:val="single" w:sz="2" w:space="0" w:color="000000"/>
            </w:tcBorders>
            <w:tcMar>
              <w:top w:w="55" w:type="dxa"/>
              <w:left w:w="55" w:type="dxa"/>
              <w:bottom w:w="55" w:type="dxa"/>
              <w:right w:w="55" w:type="dxa"/>
            </w:tcMar>
          </w:tcPr>
          <w:p w14:paraId="6A65C9A6"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61</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DF5D41F"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Zaplecze</w:t>
            </w:r>
          </w:p>
        </w:tc>
      </w:tr>
      <w:tr w:rsidR="00444666" w14:paraId="64E8CE39" w14:textId="77777777">
        <w:tc>
          <w:tcPr>
            <w:tcW w:w="750" w:type="dxa"/>
            <w:tcBorders>
              <w:left w:val="single" w:sz="2" w:space="0" w:color="000000"/>
              <w:bottom w:val="single" w:sz="2" w:space="0" w:color="000000"/>
            </w:tcBorders>
            <w:tcMar>
              <w:top w:w="55" w:type="dxa"/>
              <w:left w:w="55" w:type="dxa"/>
              <w:bottom w:w="55" w:type="dxa"/>
              <w:right w:w="55" w:type="dxa"/>
            </w:tcMar>
          </w:tcPr>
          <w:p w14:paraId="7C84C34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62</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C45981A"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Rozdzielnia główna</w:t>
            </w:r>
          </w:p>
        </w:tc>
      </w:tr>
      <w:tr w:rsidR="00444666" w14:paraId="7DBA68E8" w14:textId="77777777">
        <w:tc>
          <w:tcPr>
            <w:tcW w:w="750" w:type="dxa"/>
            <w:tcBorders>
              <w:left w:val="single" w:sz="2" w:space="0" w:color="000000"/>
              <w:bottom w:val="single" w:sz="2" w:space="0" w:color="000000"/>
            </w:tcBorders>
            <w:tcMar>
              <w:top w:w="55" w:type="dxa"/>
              <w:left w:w="55" w:type="dxa"/>
              <w:bottom w:w="55" w:type="dxa"/>
              <w:right w:w="55" w:type="dxa"/>
            </w:tcMar>
          </w:tcPr>
          <w:p w14:paraId="523C4410"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63</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6D0BEE1B"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Spawalnia gazowa</w:t>
            </w:r>
          </w:p>
        </w:tc>
      </w:tr>
      <w:tr w:rsidR="00444666" w14:paraId="7C0309AD" w14:textId="77777777">
        <w:tc>
          <w:tcPr>
            <w:tcW w:w="750" w:type="dxa"/>
            <w:tcBorders>
              <w:left w:val="single" w:sz="2" w:space="0" w:color="000000"/>
              <w:bottom w:val="single" w:sz="2" w:space="0" w:color="000000"/>
            </w:tcBorders>
            <w:tcMar>
              <w:top w:w="55" w:type="dxa"/>
              <w:left w:w="55" w:type="dxa"/>
              <w:bottom w:w="55" w:type="dxa"/>
              <w:right w:w="55" w:type="dxa"/>
            </w:tcMar>
          </w:tcPr>
          <w:p w14:paraId="73578A1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64</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05946F0"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Zaplecze</w:t>
            </w:r>
          </w:p>
        </w:tc>
      </w:tr>
      <w:tr w:rsidR="00444666" w14:paraId="6828C589" w14:textId="77777777">
        <w:tc>
          <w:tcPr>
            <w:tcW w:w="750" w:type="dxa"/>
            <w:tcBorders>
              <w:left w:val="single" w:sz="2" w:space="0" w:color="000000"/>
              <w:bottom w:val="single" w:sz="2" w:space="0" w:color="000000"/>
            </w:tcBorders>
            <w:tcMar>
              <w:top w:w="55" w:type="dxa"/>
              <w:left w:w="55" w:type="dxa"/>
              <w:bottom w:w="55" w:type="dxa"/>
              <w:right w:w="55" w:type="dxa"/>
            </w:tcMar>
          </w:tcPr>
          <w:p w14:paraId="1B971D4D"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65</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0F4BC09B"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Spawalnia elektryczna</w:t>
            </w:r>
          </w:p>
        </w:tc>
      </w:tr>
      <w:tr w:rsidR="00444666" w14:paraId="64E7F8F3" w14:textId="77777777">
        <w:tc>
          <w:tcPr>
            <w:tcW w:w="750" w:type="dxa"/>
            <w:tcBorders>
              <w:left w:val="single" w:sz="2" w:space="0" w:color="000000"/>
              <w:bottom w:val="single" w:sz="2" w:space="0" w:color="000000"/>
            </w:tcBorders>
            <w:tcMar>
              <w:top w:w="55" w:type="dxa"/>
              <w:left w:w="55" w:type="dxa"/>
              <w:bottom w:w="55" w:type="dxa"/>
              <w:right w:w="55" w:type="dxa"/>
            </w:tcMar>
          </w:tcPr>
          <w:p w14:paraId="7F2F00B1"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66</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493A8408"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Łącznik</w:t>
            </w:r>
          </w:p>
        </w:tc>
      </w:tr>
      <w:tr w:rsidR="00444666" w14:paraId="49B6E23E" w14:textId="77777777">
        <w:tc>
          <w:tcPr>
            <w:tcW w:w="750" w:type="dxa"/>
            <w:tcBorders>
              <w:left w:val="single" w:sz="2" w:space="0" w:color="000000"/>
              <w:bottom w:val="single" w:sz="2" w:space="0" w:color="000000"/>
            </w:tcBorders>
            <w:tcMar>
              <w:top w:w="55" w:type="dxa"/>
              <w:left w:w="55" w:type="dxa"/>
              <w:bottom w:w="55" w:type="dxa"/>
              <w:right w:w="55" w:type="dxa"/>
            </w:tcMar>
          </w:tcPr>
          <w:p w14:paraId="32467E8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67</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55702135" w14:textId="77777777" w:rsidR="00444666" w:rsidRDefault="00BD2B60">
            <w:pPr>
              <w:pStyle w:val="Standard"/>
              <w:autoSpaceDE w:val="0"/>
              <w:rPr>
                <w:rFonts w:ascii="Arial" w:eastAsia="ArialMT" w:hAnsi="Arial" w:cs="ArialMT"/>
                <w:b/>
                <w:bCs/>
                <w:sz w:val="20"/>
                <w:szCs w:val="20"/>
              </w:rPr>
            </w:pPr>
            <w:r>
              <w:rPr>
                <w:rFonts w:ascii="Arial" w:eastAsia="ArialMT" w:hAnsi="Arial" w:cs="ArialMT"/>
                <w:b/>
                <w:bCs/>
                <w:sz w:val="20"/>
                <w:szCs w:val="20"/>
              </w:rPr>
              <w:t>Śluza</w:t>
            </w:r>
          </w:p>
        </w:tc>
      </w:tr>
      <w:tr w:rsidR="00444666" w14:paraId="1DE33AD6" w14:textId="77777777">
        <w:tc>
          <w:tcPr>
            <w:tcW w:w="750" w:type="dxa"/>
            <w:tcBorders>
              <w:left w:val="single" w:sz="2" w:space="0" w:color="000000"/>
              <w:bottom w:val="single" w:sz="2" w:space="0" w:color="000000"/>
            </w:tcBorders>
            <w:tcMar>
              <w:top w:w="55" w:type="dxa"/>
              <w:left w:w="55" w:type="dxa"/>
              <w:bottom w:w="55" w:type="dxa"/>
              <w:right w:w="55" w:type="dxa"/>
            </w:tcMar>
          </w:tcPr>
          <w:p w14:paraId="0812454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68</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3FF7BB8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W-c</w:t>
            </w:r>
          </w:p>
        </w:tc>
      </w:tr>
      <w:tr w:rsidR="00444666" w14:paraId="4102087F" w14:textId="77777777">
        <w:tc>
          <w:tcPr>
            <w:tcW w:w="750" w:type="dxa"/>
            <w:tcBorders>
              <w:left w:val="single" w:sz="2" w:space="0" w:color="000000"/>
              <w:bottom w:val="single" w:sz="2" w:space="0" w:color="000000"/>
            </w:tcBorders>
            <w:tcMar>
              <w:top w:w="55" w:type="dxa"/>
              <w:left w:w="55" w:type="dxa"/>
              <w:bottom w:w="55" w:type="dxa"/>
              <w:right w:w="55" w:type="dxa"/>
            </w:tcMar>
          </w:tcPr>
          <w:p w14:paraId="3154EE1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69</w:t>
            </w:r>
          </w:p>
        </w:tc>
        <w:tc>
          <w:tcPr>
            <w:tcW w:w="8888" w:type="dxa"/>
            <w:tcBorders>
              <w:left w:val="single" w:sz="2" w:space="0" w:color="000000"/>
              <w:bottom w:val="single" w:sz="2" w:space="0" w:color="000000"/>
              <w:right w:val="single" w:sz="2" w:space="0" w:color="000000"/>
            </w:tcBorders>
            <w:tcMar>
              <w:top w:w="55" w:type="dxa"/>
              <w:left w:w="55" w:type="dxa"/>
              <w:bottom w:w="55" w:type="dxa"/>
              <w:right w:w="55" w:type="dxa"/>
            </w:tcMar>
          </w:tcPr>
          <w:p w14:paraId="223E099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Korytarz</w:t>
            </w:r>
          </w:p>
        </w:tc>
      </w:tr>
    </w:tbl>
    <w:p w14:paraId="060CBD8B" w14:textId="77777777" w:rsidR="00444666" w:rsidRDefault="00444666">
      <w:pPr>
        <w:pStyle w:val="Standard"/>
        <w:autoSpaceDE w:val="0"/>
        <w:rPr>
          <w:rFonts w:ascii="Arial" w:eastAsia="Arial-BoldMT" w:hAnsi="Arial" w:cs="Arial-BoldMT"/>
          <w:b/>
          <w:bCs/>
          <w:sz w:val="20"/>
          <w:szCs w:val="20"/>
        </w:rPr>
      </w:pPr>
    </w:p>
    <w:p w14:paraId="31D022F6" w14:textId="77777777" w:rsidR="00444666" w:rsidRDefault="00444666">
      <w:pPr>
        <w:pStyle w:val="Standard"/>
        <w:autoSpaceDE w:val="0"/>
      </w:pPr>
    </w:p>
    <w:p w14:paraId="15FD228D"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Rozwiązania architektoniczno-budowlane. Zakres prac obejmuje pomieszczenia od nr 60 do 67</w:t>
      </w:r>
    </w:p>
    <w:p w14:paraId="2B23270F"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1. Prace rozbiórkowe, wykucia, zamurowania :</w:t>
      </w:r>
    </w:p>
    <w:p w14:paraId="7E9E27E3"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rozbiórka istniejących ścian działowych zgodnie z uzgodnieniami z Zamawiającym</w:t>
      </w:r>
    </w:p>
    <w:p w14:paraId="146D2D92"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rozbiórka istniejących posadzek i podłóg</w:t>
      </w:r>
    </w:p>
    <w:p w14:paraId="3B7A087D"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zbicie istniejących tynków wewnętrznych na ścianach zewnętrznych i wewnętrznych, konstrukcyjnych wewnętrznych i sufitach</w:t>
      </w:r>
    </w:p>
    <w:p w14:paraId="53A48411"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wykonanie dezynfekcji lica istniejących murów i stropów</w:t>
      </w:r>
    </w:p>
    <w:p w14:paraId="696B6627"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demontaż istniejących urządzeń sanitarnych</w:t>
      </w:r>
    </w:p>
    <w:p w14:paraId="583AC82C"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xml:space="preserve">- wykucie otworów w ścianach konstrukcyjnych, zamurowania istniejących otworów gazobetonem odmiany </w:t>
      </w:r>
      <w:r>
        <w:rPr>
          <w:rFonts w:ascii="Arial" w:eastAsia="ArialMT" w:hAnsi="Arial" w:cs="ArialMT"/>
          <w:sz w:val="20"/>
          <w:szCs w:val="20"/>
        </w:rPr>
        <w:lastRenderedPageBreak/>
        <w:t>600 na zaprawie cementowo-wapiennej Rt = 30 at</w:t>
      </w:r>
    </w:p>
    <w:p w14:paraId="621E304D"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podmurowanie otworów okiennych gazobetonem odmiany 400 na zaprawie cementowo-wapiennej Rt = 20 at</w:t>
      </w:r>
    </w:p>
    <w:p w14:paraId="3B2FDE87" w14:textId="77777777" w:rsidR="00444666" w:rsidRDefault="00444666">
      <w:pPr>
        <w:pStyle w:val="Standard"/>
        <w:autoSpaceDE w:val="0"/>
        <w:jc w:val="both"/>
        <w:rPr>
          <w:rFonts w:ascii="Arial" w:eastAsia="ArialMT" w:hAnsi="Arial" w:cs="ArialMT"/>
          <w:sz w:val="20"/>
          <w:szCs w:val="20"/>
        </w:rPr>
      </w:pPr>
    </w:p>
    <w:p w14:paraId="3678B1BE"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2. Konstrukcja budynku - istniejąca murowana, bez zmian ,ściany zewnętrzne są docieplone oblicowaniem tynkiem cienkowarstwowym. Technologia lekka-mokra</w:t>
      </w:r>
    </w:p>
    <w:p w14:paraId="4F47918D" w14:textId="77777777" w:rsidR="00444666" w:rsidRDefault="00444666">
      <w:pPr>
        <w:pStyle w:val="Standard"/>
        <w:autoSpaceDE w:val="0"/>
        <w:jc w:val="both"/>
        <w:rPr>
          <w:rFonts w:ascii="Arial" w:eastAsia="ArialMT" w:hAnsi="Arial" w:cs="ArialMT"/>
          <w:sz w:val="20"/>
          <w:szCs w:val="20"/>
        </w:rPr>
      </w:pPr>
    </w:p>
    <w:p w14:paraId="07A7ABA9"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3. Strop</w:t>
      </w:r>
    </w:p>
    <w:p w14:paraId="46713947"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istniejący  bez zmian.</w:t>
      </w:r>
    </w:p>
    <w:p w14:paraId="00AF2C31" w14:textId="77777777" w:rsidR="00444666" w:rsidRDefault="00444666">
      <w:pPr>
        <w:pStyle w:val="Standard"/>
        <w:autoSpaceDE w:val="0"/>
        <w:jc w:val="both"/>
        <w:rPr>
          <w:rFonts w:ascii="Arial" w:eastAsia="ArialMT" w:hAnsi="Arial" w:cs="ArialMT"/>
          <w:sz w:val="20"/>
          <w:szCs w:val="20"/>
        </w:rPr>
      </w:pPr>
    </w:p>
    <w:p w14:paraId="5B3F0DA5"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4. Ściany zewnętrzne</w:t>
      </w:r>
    </w:p>
    <w:p w14:paraId="1CFB557A"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istniejące – bez zmian: murowane  docieplone  oblicowaniem tynkiem cienkowarstwowym.</w:t>
      </w:r>
    </w:p>
    <w:p w14:paraId="710AE2CA" w14:textId="77777777" w:rsidR="00444666" w:rsidRDefault="00444666">
      <w:pPr>
        <w:pStyle w:val="Standard"/>
        <w:autoSpaceDE w:val="0"/>
        <w:jc w:val="both"/>
        <w:rPr>
          <w:rFonts w:ascii="Arial" w:eastAsia="ArialMT" w:hAnsi="Arial" w:cs="ArialMT"/>
          <w:sz w:val="20"/>
          <w:szCs w:val="20"/>
        </w:rPr>
      </w:pPr>
    </w:p>
    <w:p w14:paraId="49AB456F" w14:textId="77777777" w:rsidR="00444666" w:rsidRDefault="00444666">
      <w:pPr>
        <w:pStyle w:val="Standard"/>
        <w:autoSpaceDE w:val="0"/>
        <w:rPr>
          <w:rFonts w:ascii="Arial" w:eastAsia="ArialMT" w:hAnsi="Arial" w:cs="ArialMT"/>
          <w:sz w:val="20"/>
          <w:szCs w:val="20"/>
        </w:rPr>
      </w:pPr>
    </w:p>
    <w:p w14:paraId="4A939C7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5. Ściany konstrukcyjne wewnętrzne</w:t>
      </w:r>
    </w:p>
    <w:p w14:paraId="1BE5BB8D"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 istniejące z cegły pełnej gr. 25 i 38 cm. W ścianach wystąpią nowe otwory do wykonania</w:t>
      </w:r>
    </w:p>
    <w:p w14:paraId="5758C68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 projektowane ( zamurowania otworów) – bloczki sylikatowe gr. 25 cm oraz gazobeton gr. 24 cm</w:t>
      </w:r>
    </w:p>
    <w:p w14:paraId="03C5B6CA" w14:textId="77777777" w:rsidR="00444666" w:rsidRDefault="00444666">
      <w:pPr>
        <w:pStyle w:val="Standard"/>
        <w:autoSpaceDE w:val="0"/>
        <w:rPr>
          <w:rFonts w:ascii="Arial" w:eastAsia="ArialMT" w:hAnsi="Arial" w:cs="ArialMT"/>
          <w:sz w:val="20"/>
          <w:szCs w:val="20"/>
        </w:rPr>
      </w:pPr>
    </w:p>
    <w:p w14:paraId="53021343"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6. Ściany działowe – lekkie na konstrukcji stalowej U z suchym tynkiem i wypełnieniem wełną mineralną.</w:t>
      </w:r>
    </w:p>
    <w:p w14:paraId="11A9CDCE"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w pomieszczeniach suchych na konstrukcji stalowej U 75 obustronnie z podwójnym suchym tynkiem gr 1,25 cm i wypełnieniem wełną mineralną gr 50 mm np. jak w systemie 3.40.05 RIGIPS. lub równoważnym odnośnie parametrów technicznych i zastosowania, RA1=55 db., w pomieszczeniach mokrych stosować płyty suchego tynku odporne na działanie wilgoci</w:t>
      </w:r>
    </w:p>
    <w:p w14:paraId="3A4910DB"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ściany oddzielenia pożarowego o odporności 2 godz. na konstrukcji stalowej U100 z podwójnym suchym tynkiem GKF gr 1,25 cm lub równoważnym odnośnie parametrów technicznych i zastosowania oraz wypełnieniem wełną skalna gr 50 mm np. jak w systemie 3.38.012 Rigips lub równoważnym odnośnie parametrów technicznych i zastosowania RA1=53 db.</w:t>
      </w:r>
    </w:p>
    <w:p w14:paraId="2018842B" w14:textId="77777777" w:rsidR="00444666" w:rsidRDefault="00444666">
      <w:pPr>
        <w:pStyle w:val="Standard"/>
        <w:autoSpaceDE w:val="0"/>
        <w:jc w:val="both"/>
        <w:rPr>
          <w:rFonts w:ascii="Arial" w:eastAsia="ArialMT" w:hAnsi="Arial" w:cs="ArialMT"/>
          <w:sz w:val="20"/>
          <w:szCs w:val="20"/>
        </w:rPr>
      </w:pPr>
    </w:p>
    <w:p w14:paraId="67931A98"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Szczegóły wymagań załącznik nr 1</w:t>
      </w:r>
    </w:p>
    <w:p w14:paraId="1170232C" w14:textId="77777777" w:rsidR="00444666" w:rsidRDefault="00444666">
      <w:pPr>
        <w:pStyle w:val="Standard"/>
        <w:autoSpaceDE w:val="0"/>
        <w:rPr>
          <w:rFonts w:ascii="Arial" w:eastAsia="ArialMT" w:hAnsi="Arial" w:cs="ArialMT"/>
          <w:sz w:val="20"/>
          <w:szCs w:val="20"/>
        </w:rPr>
      </w:pPr>
    </w:p>
    <w:p w14:paraId="1601FC52" w14:textId="77777777" w:rsidR="00444666" w:rsidRDefault="00444666">
      <w:pPr>
        <w:pStyle w:val="Standard"/>
        <w:autoSpaceDE w:val="0"/>
        <w:jc w:val="both"/>
        <w:rPr>
          <w:rFonts w:ascii="Arial" w:eastAsia="ArialMT" w:hAnsi="Arial" w:cs="ArialMT"/>
          <w:sz w:val="20"/>
          <w:szCs w:val="20"/>
        </w:rPr>
      </w:pPr>
    </w:p>
    <w:p w14:paraId="65398524"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7. Stolarka wewnętrzna :</w:t>
      </w:r>
    </w:p>
    <w:p w14:paraId="6AB5AE7C"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drzwi - drewniane typowe i indyw. AL. oraz specjalistyczne i p.poż. - Izolacyjność akustyczna: min. Rw = 32 dB, ościeżnice stalowe. Uwaga do pomieszczeń zajęć praktycznego spawania należy zastosować drzwi dwuskrzydłowe o szerokości minimum 140 cm EI 60</w:t>
      </w:r>
    </w:p>
    <w:p w14:paraId="56F3C747" w14:textId="77777777" w:rsidR="00444666" w:rsidRDefault="00444666">
      <w:pPr>
        <w:pStyle w:val="Standard"/>
        <w:autoSpaceDE w:val="0"/>
        <w:jc w:val="both"/>
        <w:rPr>
          <w:rFonts w:ascii="Arial" w:eastAsia="ArialMT" w:hAnsi="Arial" w:cs="ArialMT"/>
          <w:sz w:val="20"/>
          <w:szCs w:val="20"/>
        </w:rPr>
      </w:pPr>
    </w:p>
    <w:p w14:paraId="6130CEC6" w14:textId="77777777" w:rsidR="00444666" w:rsidRDefault="00444666">
      <w:pPr>
        <w:pStyle w:val="Standard"/>
        <w:autoSpaceDE w:val="0"/>
        <w:rPr>
          <w:rFonts w:ascii="Arial" w:eastAsia="ArialMT" w:hAnsi="Arial" w:cs="ArialMT"/>
          <w:sz w:val="20"/>
          <w:szCs w:val="20"/>
        </w:rPr>
      </w:pPr>
    </w:p>
    <w:p w14:paraId="287975EC"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8.</w:t>
      </w:r>
      <w:r>
        <w:rPr>
          <w:rFonts w:ascii="Arial" w:eastAsia="ArialMT" w:hAnsi="Arial" w:cs="Arial Narrow"/>
          <w:color w:val="000000"/>
          <w:sz w:val="20"/>
          <w:szCs w:val="20"/>
        </w:rPr>
        <w:t>W obiekcie przewidziano następujące typy sufitów podwieszanych:</w:t>
      </w:r>
    </w:p>
    <w:p w14:paraId="56AD991A" w14:textId="77777777" w:rsidR="00444666" w:rsidRDefault="00BD2B60">
      <w:pPr>
        <w:pStyle w:val="Standard"/>
        <w:numPr>
          <w:ilvl w:val="0"/>
          <w:numId w:val="33"/>
        </w:numPr>
        <w:autoSpaceDE w:val="0"/>
      </w:pPr>
      <w:r>
        <w:rPr>
          <w:rFonts w:ascii="Arial" w:hAnsi="Arial" w:cs="Arial Narrow"/>
          <w:color w:val="000000"/>
          <w:sz w:val="20"/>
          <w:szCs w:val="20"/>
        </w:rPr>
        <w:t>W pomieszczeniu Łącznik nr 66 - zastosować sufit podwieszony z płyt gipsowo- kartonowych (płyty zielone) gr. 12,5mm typu GKBI  , na ruszcie stalowym, pokryte gładzią, malowanych trzykrotnie farbą akrylową zmywalną półmatową.</w:t>
      </w:r>
    </w:p>
    <w:p w14:paraId="5CD76764" w14:textId="77777777" w:rsidR="00444666" w:rsidRDefault="00444666">
      <w:pPr>
        <w:pStyle w:val="Standard"/>
        <w:autoSpaceDE w:val="0"/>
        <w:rPr>
          <w:rFonts w:ascii="Arial" w:hAnsi="Arial" w:cs="Arial Narrow"/>
          <w:color w:val="000000"/>
          <w:sz w:val="20"/>
          <w:szCs w:val="20"/>
        </w:rPr>
      </w:pPr>
    </w:p>
    <w:p w14:paraId="4EA64536" w14:textId="77777777" w:rsidR="00444666" w:rsidRDefault="00BD2B60">
      <w:pPr>
        <w:pStyle w:val="Standard"/>
        <w:autoSpaceDE w:val="0"/>
        <w:jc w:val="both"/>
        <w:rPr>
          <w:rFonts w:ascii="Arial" w:hAnsi="Arial" w:cs="Arial Narrow"/>
          <w:color w:val="000000"/>
          <w:sz w:val="20"/>
          <w:szCs w:val="20"/>
        </w:rPr>
      </w:pPr>
      <w:r>
        <w:rPr>
          <w:rFonts w:ascii="Arial" w:hAnsi="Arial" w:cs="Arial Narrow"/>
          <w:color w:val="000000"/>
          <w:sz w:val="20"/>
          <w:szCs w:val="20"/>
        </w:rPr>
        <w:t>W miejscach występowania instalacji wentylacyjnej i elektrycznej, należy przewidzieć otwór rewizyjny służący do konserwacji instalacji biegnących w przestrzeni międzystropowej.</w:t>
      </w:r>
    </w:p>
    <w:p w14:paraId="5BBA194F" w14:textId="77777777" w:rsidR="00444666" w:rsidRDefault="00444666">
      <w:pPr>
        <w:pStyle w:val="Standard"/>
        <w:autoSpaceDE w:val="0"/>
        <w:rPr>
          <w:rFonts w:ascii="Arial" w:eastAsia="Tahoma" w:hAnsi="Arial" w:cs="Arial Narrow"/>
          <w:b/>
          <w:bCs/>
          <w:color w:val="000000"/>
          <w:sz w:val="20"/>
          <w:szCs w:val="20"/>
        </w:rPr>
      </w:pPr>
    </w:p>
    <w:p w14:paraId="0D69CCBC" w14:textId="77777777" w:rsidR="00444666" w:rsidRDefault="00444666">
      <w:pPr>
        <w:pStyle w:val="TableContents"/>
        <w:autoSpaceDE w:val="0"/>
        <w:jc w:val="both"/>
        <w:rPr>
          <w:rFonts w:ascii="Arial" w:eastAsia="ArialMT" w:hAnsi="Arial" w:cs="ArialMT"/>
          <w:sz w:val="20"/>
          <w:szCs w:val="20"/>
        </w:rPr>
      </w:pPr>
    </w:p>
    <w:p w14:paraId="2EE00464" w14:textId="77777777" w:rsidR="00444666" w:rsidRDefault="00444666">
      <w:pPr>
        <w:pStyle w:val="Standard"/>
        <w:autoSpaceDE w:val="0"/>
        <w:rPr>
          <w:rFonts w:ascii="Arial" w:eastAsia="ArialMT" w:hAnsi="Arial" w:cs="ArialMT"/>
          <w:sz w:val="20"/>
          <w:szCs w:val="20"/>
        </w:rPr>
      </w:pPr>
    </w:p>
    <w:tbl>
      <w:tblPr>
        <w:tblW w:w="9638" w:type="dxa"/>
        <w:tblLayout w:type="fixed"/>
        <w:tblCellMar>
          <w:left w:w="10" w:type="dxa"/>
          <w:right w:w="10" w:type="dxa"/>
        </w:tblCellMar>
        <w:tblLook w:val="04A0" w:firstRow="1" w:lastRow="0" w:firstColumn="1" w:lastColumn="0" w:noHBand="0" w:noVBand="1"/>
      </w:tblPr>
      <w:tblGrid>
        <w:gridCol w:w="2410"/>
        <w:gridCol w:w="2409"/>
        <w:gridCol w:w="2409"/>
        <w:gridCol w:w="2410"/>
      </w:tblGrid>
      <w:tr w:rsidR="00444666" w14:paraId="2C21818D" w14:textId="77777777">
        <w:tc>
          <w:tcPr>
            <w:tcW w:w="2409" w:type="dxa"/>
            <w:tcBorders>
              <w:top w:val="single" w:sz="2" w:space="0" w:color="000000"/>
              <w:left w:val="single" w:sz="2" w:space="0" w:color="000000"/>
              <w:bottom w:val="single" w:sz="2" w:space="0" w:color="000000"/>
            </w:tcBorders>
            <w:tcMar>
              <w:top w:w="55" w:type="dxa"/>
              <w:left w:w="55" w:type="dxa"/>
              <w:bottom w:w="55" w:type="dxa"/>
              <w:right w:w="55" w:type="dxa"/>
            </w:tcMar>
          </w:tcPr>
          <w:p w14:paraId="63153DBA"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Nazwa pomieszczenia</w:t>
            </w:r>
          </w:p>
        </w:tc>
        <w:tc>
          <w:tcPr>
            <w:tcW w:w="2409" w:type="dxa"/>
            <w:tcBorders>
              <w:top w:val="single" w:sz="2" w:space="0" w:color="000000"/>
              <w:left w:val="single" w:sz="2" w:space="0" w:color="000000"/>
              <w:bottom w:val="single" w:sz="2" w:space="0" w:color="000000"/>
            </w:tcBorders>
            <w:tcMar>
              <w:top w:w="55" w:type="dxa"/>
              <w:left w:w="55" w:type="dxa"/>
              <w:bottom w:w="55" w:type="dxa"/>
              <w:right w:w="55" w:type="dxa"/>
            </w:tcMar>
          </w:tcPr>
          <w:p w14:paraId="40EDFAC3"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Rodzaj posadzki</w:t>
            </w:r>
          </w:p>
        </w:tc>
        <w:tc>
          <w:tcPr>
            <w:tcW w:w="2409" w:type="dxa"/>
            <w:tcBorders>
              <w:top w:val="single" w:sz="2" w:space="0" w:color="000000"/>
              <w:left w:val="single" w:sz="2" w:space="0" w:color="000000"/>
              <w:bottom w:val="single" w:sz="2" w:space="0" w:color="000000"/>
            </w:tcBorders>
            <w:tcMar>
              <w:top w:w="55" w:type="dxa"/>
              <w:left w:w="55" w:type="dxa"/>
              <w:bottom w:w="55" w:type="dxa"/>
              <w:right w:w="55" w:type="dxa"/>
            </w:tcMar>
          </w:tcPr>
          <w:p w14:paraId="04B9DDCA"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Wykończenie ściany</w:t>
            </w:r>
          </w:p>
        </w:tc>
        <w:tc>
          <w:tcPr>
            <w:tcW w:w="2410"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97E44C7"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Wykończenie sufitu</w:t>
            </w:r>
          </w:p>
        </w:tc>
      </w:tr>
      <w:tr w:rsidR="00444666" w14:paraId="0DA6D1E7" w14:textId="77777777">
        <w:tc>
          <w:tcPr>
            <w:tcW w:w="2409" w:type="dxa"/>
            <w:tcBorders>
              <w:left w:val="single" w:sz="2" w:space="0" w:color="000000"/>
              <w:bottom w:val="single" w:sz="2" w:space="0" w:color="000000"/>
            </w:tcBorders>
            <w:tcMar>
              <w:top w:w="55" w:type="dxa"/>
              <w:left w:w="55" w:type="dxa"/>
              <w:bottom w:w="55" w:type="dxa"/>
              <w:right w:w="55" w:type="dxa"/>
            </w:tcMar>
          </w:tcPr>
          <w:p w14:paraId="1C73D059"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Pomieszczenia</w:t>
            </w:r>
          </w:p>
          <w:p w14:paraId="220C9CC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zaplecza</w:t>
            </w:r>
          </w:p>
        </w:tc>
        <w:tc>
          <w:tcPr>
            <w:tcW w:w="2409" w:type="dxa"/>
            <w:tcBorders>
              <w:left w:val="single" w:sz="2" w:space="0" w:color="000000"/>
              <w:bottom w:val="single" w:sz="2" w:space="0" w:color="000000"/>
            </w:tcBorders>
            <w:tcMar>
              <w:top w:w="55" w:type="dxa"/>
              <w:left w:w="55" w:type="dxa"/>
              <w:bottom w:w="55" w:type="dxa"/>
              <w:right w:w="55" w:type="dxa"/>
            </w:tcMar>
          </w:tcPr>
          <w:p w14:paraId="58E866B2"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gres</w:t>
            </w:r>
          </w:p>
        </w:tc>
        <w:tc>
          <w:tcPr>
            <w:tcW w:w="2409" w:type="dxa"/>
            <w:tcBorders>
              <w:left w:val="single" w:sz="2" w:space="0" w:color="000000"/>
              <w:bottom w:val="single" w:sz="2" w:space="0" w:color="000000"/>
            </w:tcBorders>
            <w:tcMar>
              <w:top w:w="55" w:type="dxa"/>
              <w:left w:w="55" w:type="dxa"/>
              <w:bottom w:w="55" w:type="dxa"/>
              <w:right w:w="55" w:type="dxa"/>
            </w:tcMar>
          </w:tcPr>
          <w:p w14:paraId="66B8AF07"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olejna do wys. 2,05 m powyżej farba emulsyjna</w:t>
            </w:r>
          </w:p>
          <w:p w14:paraId="561F7CC1"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(dopuszcza się stosowanie lamperii z farb emulsyjnych  zmywalnych i trudnościeralnych)</w:t>
            </w:r>
          </w:p>
        </w:tc>
        <w:tc>
          <w:tcPr>
            <w:tcW w:w="2410" w:type="dxa"/>
            <w:tcBorders>
              <w:left w:val="single" w:sz="2" w:space="0" w:color="000000"/>
              <w:bottom w:val="single" w:sz="2" w:space="0" w:color="000000"/>
              <w:right w:val="single" w:sz="2" w:space="0" w:color="000000"/>
            </w:tcBorders>
            <w:tcMar>
              <w:top w:w="55" w:type="dxa"/>
              <w:left w:w="55" w:type="dxa"/>
              <w:bottom w:w="55" w:type="dxa"/>
              <w:right w:w="55" w:type="dxa"/>
            </w:tcMar>
          </w:tcPr>
          <w:p w14:paraId="1101D075"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Farba emulsyjna</w:t>
            </w:r>
          </w:p>
        </w:tc>
      </w:tr>
      <w:tr w:rsidR="00444666" w14:paraId="18D65FFF" w14:textId="77777777">
        <w:tc>
          <w:tcPr>
            <w:tcW w:w="2409" w:type="dxa"/>
            <w:tcBorders>
              <w:left w:val="single" w:sz="2" w:space="0" w:color="000000"/>
              <w:bottom w:val="single" w:sz="2" w:space="0" w:color="000000"/>
            </w:tcBorders>
            <w:tcMar>
              <w:top w:w="55" w:type="dxa"/>
              <w:left w:w="55" w:type="dxa"/>
              <w:bottom w:w="55" w:type="dxa"/>
              <w:right w:w="55" w:type="dxa"/>
            </w:tcMar>
          </w:tcPr>
          <w:p w14:paraId="53CF43A3"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Pomieszczenia</w:t>
            </w:r>
          </w:p>
          <w:p w14:paraId="5162B14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63,65</w:t>
            </w:r>
          </w:p>
        </w:tc>
        <w:tc>
          <w:tcPr>
            <w:tcW w:w="2409" w:type="dxa"/>
            <w:tcBorders>
              <w:left w:val="single" w:sz="2" w:space="0" w:color="000000"/>
              <w:bottom w:val="single" w:sz="2" w:space="0" w:color="000000"/>
            </w:tcBorders>
            <w:tcMar>
              <w:top w:w="55" w:type="dxa"/>
              <w:left w:w="55" w:type="dxa"/>
              <w:bottom w:w="55" w:type="dxa"/>
              <w:right w:w="55" w:type="dxa"/>
            </w:tcMar>
          </w:tcPr>
          <w:p w14:paraId="52390F85"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Posadzka betonowa zatarta na gładko z powłoką antypoślizgową</w:t>
            </w:r>
          </w:p>
        </w:tc>
        <w:tc>
          <w:tcPr>
            <w:tcW w:w="2409" w:type="dxa"/>
            <w:tcBorders>
              <w:left w:val="single" w:sz="2" w:space="0" w:color="000000"/>
              <w:bottom w:val="single" w:sz="2" w:space="0" w:color="000000"/>
            </w:tcBorders>
            <w:tcMar>
              <w:top w:w="55" w:type="dxa"/>
              <w:left w:w="55" w:type="dxa"/>
              <w:bottom w:w="55" w:type="dxa"/>
              <w:right w:w="55" w:type="dxa"/>
            </w:tcMar>
          </w:tcPr>
          <w:p w14:paraId="721549C4"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Lamperia olejna do wys. 2,05 m powyżej farba</w:t>
            </w:r>
          </w:p>
          <w:p w14:paraId="35BBC5FC"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emulsyjna</w:t>
            </w:r>
          </w:p>
          <w:p w14:paraId="7FA73008"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xml:space="preserve">farba emulsyjna (dopuszcza się </w:t>
            </w:r>
            <w:r>
              <w:rPr>
                <w:rFonts w:ascii="Arial" w:eastAsia="ArialMT" w:hAnsi="Arial" w:cs="ArialMT"/>
                <w:sz w:val="20"/>
                <w:szCs w:val="20"/>
              </w:rPr>
              <w:lastRenderedPageBreak/>
              <w:t>stosowanie lamperii z farb emulsyjnych  zmywalnych i trudnościeralnych)</w:t>
            </w:r>
          </w:p>
        </w:tc>
        <w:tc>
          <w:tcPr>
            <w:tcW w:w="2410" w:type="dxa"/>
            <w:tcBorders>
              <w:left w:val="single" w:sz="2" w:space="0" w:color="000000"/>
              <w:bottom w:val="single" w:sz="2" w:space="0" w:color="000000"/>
              <w:right w:val="single" w:sz="2" w:space="0" w:color="000000"/>
            </w:tcBorders>
            <w:tcMar>
              <w:top w:w="55" w:type="dxa"/>
              <w:left w:w="55" w:type="dxa"/>
              <w:bottom w:w="55" w:type="dxa"/>
              <w:right w:w="55" w:type="dxa"/>
            </w:tcMar>
          </w:tcPr>
          <w:p w14:paraId="4BEA9ACB"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lastRenderedPageBreak/>
              <w:t>farba</w:t>
            </w:r>
          </w:p>
          <w:p w14:paraId="02412934"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emulsyjna</w:t>
            </w:r>
          </w:p>
        </w:tc>
      </w:tr>
    </w:tbl>
    <w:p w14:paraId="732D84A4" w14:textId="77777777" w:rsidR="00444666" w:rsidRDefault="00444666">
      <w:pPr>
        <w:pStyle w:val="Standard"/>
        <w:autoSpaceDE w:val="0"/>
        <w:rPr>
          <w:rFonts w:ascii="Arial" w:eastAsia="ArialMT" w:hAnsi="Arial" w:cs="ArialMT"/>
          <w:sz w:val="20"/>
          <w:szCs w:val="20"/>
        </w:rPr>
      </w:pPr>
    </w:p>
    <w:p w14:paraId="3446719A" w14:textId="77777777" w:rsidR="00444666" w:rsidRDefault="00444666">
      <w:pPr>
        <w:pStyle w:val="Standard"/>
        <w:autoSpaceDE w:val="0"/>
        <w:rPr>
          <w:rFonts w:ascii="Arial" w:eastAsia="ArialMT" w:hAnsi="Arial" w:cs="ArialMT"/>
          <w:sz w:val="20"/>
          <w:szCs w:val="20"/>
        </w:rPr>
      </w:pPr>
    </w:p>
    <w:p w14:paraId="0D80FBB0" w14:textId="77777777" w:rsidR="00444666" w:rsidRDefault="00BD2B60">
      <w:pPr>
        <w:pStyle w:val="Standard"/>
        <w:autoSpaceDE w:val="0"/>
        <w:rPr>
          <w:rFonts w:ascii="Arial" w:hAnsi="Arial"/>
          <w:sz w:val="20"/>
          <w:szCs w:val="20"/>
        </w:rPr>
      </w:pPr>
      <w:r>
        <w:rPr>
          <w:rFonts w:ascii="Arial" w:eastAsia="ArialMT" w:hAnsi="Arial" w:cs="ArialMT"/>
          <w:sz w:val="20"/>
          <w:szCs w:val="20"/>
        </w:rPr>
        <w:t>- wszystkie posadzki wykonać z cokołami- wysokość cokołów min 15 cm.</w:t>
      </w:r>
    </w:p>
    <w:p w14:paraId="28444124" w14:textId="77777777" w:rsidR="00444666" w:rsidRDefault="00444666">
      <w:pPr>
        <w:pStyle w:val="Standard"/>
        <w:autoSpaceDE w:val="0"/>
        <w:rPr>
          <w:rFonts w:ascii="Arial" w:eastAsia="ArialMT" w:hAnsi="Arial" w:cs="ArialMT"/>
          <w:sz w:val="20"/>
          <w:szCs w:val="20"/>
        </w:rPr>
      </w:pPr>
    </w:p>
    <w:p w14:paraId="5D83D060" w14:textId="77777777" w:rsidR="00444666" w:rsidRDefault="00444666">
      <w:pPr>
        <w:pStyle w:val="Standard"/>
        <w:autoSpaceDE w:val="0"/>
        <w:rPr>
          <w:rFonts w:ascii="Arial" w:eastAsia="ArialMT" w:hAnsi="Arial" w:cs="ArialMT"/>
          <w:sz w:val="20"/>
          <w:szCs w:val="20"/>
        </w:rPr>
      </w:pPr>
    </w:p>
    <w:p w14:paraId="24DDEBF6" w14:textId="77777777" w:rsidR="00444666" w:rsidRDefault="00444666">
      <w:pPr>
        <w:pStyle w:val="Standard"/>
        <w:autoSpaceDE w:val="0"/>
        <w:jc w:val="both"/>
        <w:rPr>
          <w:rFonts w:ascii="Arial" w:eastAsia="ArialMT" w:hAnsi="Arial" w:cs="ArialMT"/>
          <w:sz w:val="20"/>
          <w:szCs w:val="20"/>
        </w:rPr>
      </w:pPr>
    </w:p>
    <w:p w14:paraId="70B20439"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9.  Izolacje przeciwwodne i przeciwwilgociowe- stosować materiały dopuszczone do wymienionych lokalizacji po uzgodnieniu z zamawiającym:</w:t>
      </w:r>
    </w:p>
    <w:p w14:paraId="7858DFF6" w14:textId="77777777" w:rsidR="00444666" w:rsidRDefault="00BD2B60">
      <w:pPr>
        <w:pStyle w:val="Standard"/>
        <w:autoSpaceDE w:val="0"/>
        <w:jc w:val="both"/>
        <w:rPr>
          <w:rFonts w:ascii="Arial" w:eastAsia="ArialMT" w:hAnsi="Arial" w:cs="ArialMT"/>
          <w:sz w:val="20"/>
          <w:szCs w:val="20"/>
        </w:rPr>
      </w:pPr>
      <w:r>
        <w:rPr>
          <w:rFonts w:ascii="Arial" w:eastAsia="ArialMT" w:hAnsi="Arial" w:cs="ArialMT"/>
          <w:sz w:val="20"/>
          <w:szCs w:val="20"/>
        </w:rPr>
        <w:t xml:space="preserve">- posadzka na gruncie  </w:t>
      </w:r>
    </w:p>
    <w:p w14:paraId="0494D7E2" w14:textId="77777777" w:rsidR="00444666" w:rsidRDefault="00444666">
      <w:pPr>
        <w:pStyle w:val="Standard"/>
        <w:autoSpaceDE w:val="0"/>
        <w:jc w:val="both"/>
        <w:rPr>
          <w:rFonts w:ascii="Arial" w:eastAsia="ArialMT" w:hAnsi="Arial" w:cs="ArialMT"/>
          <w:sz w:val="20"/>
          <w:szCs w:val="20"/>
        </w:rPr>
      </w:pPr>
    </w:p>
    <w:p w14:paraId="5D2AA1C9" w14:textId="77777777" w:rsidR="00444666" w:rsidRDefault="00444666">
      <w:pPr>
        <w:pStyle w:val="Standard"/>
        <w:autoSpaceDE w:val="0"/>
        <w:jc w:val="both"/>
        <w:rPr>
          <w:rFonts w:ascii="Arial" w:eastAsia="ArialMT" w:hAnsi="Arial" w:cs="ArialMT"/>
          <w:sz w:val="20"/>
          <w:szCs w:val="20"/>
        </w:rPr>
      </w:pPr>
    </w:p>
    <w:p w14:paraId="478D8E0F" w14:textId="77777777" w:rsidR="00444666" w:rsidRDefault="00BD2B60">
      <w:pPr>
        <w:pStyle w:val="Standard"/>
        <w:autoSpaceDE w:val="0"/>
        <w:rPr>
          <w:rFonts w:ascii="Arial" w:eastAsia="ArialMT" w:hAnsi="Arial" w:cs="ArialMT"/>
          <w:sz w:val="20"/>
          <w:szCs w:val="20"/>
        </w:rPr>
      </w:pPr>
      <w:r>
        <w:rPr>
          <w:rFonts w:ascii="Arial" w:eastAsia="ArialMT" w:hAnsi="Arial" w:cs="ArialMT"/>
          <w:sz w:val="20"/>
          <w:szCs w:val="20"/>
        </w:rPr>
        <w:t>10. Parapety wewnętrzne- konglomerat</w:t>
      </w:r>
    </w:p>
    <w:p w14:paraId="1C8FC0D3" w14:textId="77777777" w:rsidR="00444666" w:rsidRDefault="00444666">
      <w:pPr>
        <w:pStyle w:val="Standard"/>
        <w:autoSpaceDE w:val="0"/>
        <w:rPr>
          <w:rFonts w:ascii="Arial" w:eastAsia="ArialMT" w:hAnsi="Arial" w:cs="ArialMT"/>
          <w:sz w:val="20"/>
          <w:szCs w:val="20"/>
        </w:rPr>
      </w:pPr>
    </w:p>
    <w:p w14:paraId="51E51D4B" w14:textId="77777777" w:rsidR="00444666" w:rsidRDefault="00444666">
      <w:pPr>
        <w:pStyle w:val="Standard"/>
        <w:autoSpaceDE w:val="0"/>
        <w:rPr>
          <w:rFonts w:ascii="Arial" w:eastAsia="ArialMT" w:hAnsi="Arial" w:cs="ArialMT"/>
          <w:sz w:val="20"/>
          <w:szCs w:val="20"/>
        </w:rPr>
      </w:pPr>
    </w:p>
    <w:p w14:paraId="5DA19A64" w14:textId="77777777" w:rsidR="00444666" w:rsidRDefault="00444666">
      <w:pPr>
        <w:pStyle w:val="Standard"/>
        <w:autoSpaceDE w:val="0"/>
        <w:rPr>
          <w:rFonts w:ascii="Arial" w:eastAsia="ArialMT" w:hAnsi="Arial" w:cs="ArialMT"/>
          <w:sz w:val="20"/>
          <w:szCs w:val="20"/>
        </w:rPr>
      </w:pPr>
    </w:p>
    <w:p w14:paraId="1BACC77F" w14:textId="77777777" w:rsidR="00444666" w:rsidRDefault="00BD2B60">
      <w:pPr>
        <w:pStyle w:val="Standard"/>
        <w:autoSpaceDE w:val="0"/>
        <w:rPr>
          <w:rFonts w:ascii="Arial" w:eastAsia="Arial-BoldMT" w:hAnsi="Arial" w:cs="Arial-BoldMT"/>
          <w:b/>
          <w:bCs/>
          <w:sz w:val="20"/>
          <w:szCs w:val="20"/>
        </w:rPr>
      </w:pPr>
      <w:r>
        <w:rPr>
          <w:rFonts w:ascii="Arial" w:eastAsia="Arial-BoldMT" w:hAnsi="Arial" w:cs="Arial-BoldMT"/>
          <w:b/>
          <w:bCs/>
          <w:sz w:val="20"/>
          <w:szCs w:val="20"/>
        </w:rPr>
        <w:t>UWAGA: Stosować materiały z aktualnymi aprobatami technicznymi !</w:t>
      </w:r>
    </w:p>
    <w:p w14:paraId="4E6E0C75" w14:textId="77777777" w:rsidR="00444666" w:rsidRDefault="00444666">
      <w:pPr>
        <w:pStyle w:val="Standard"/>
        <w:autoSpaceDE w:val="0"/>
        <w:rPr>
          <w:rFonts w:ascii="Arial-BoldMT" w:eastAsia="Arial-BoldMT" w:hAnsi="Arial-BoldMT" w:cs="Arial-BoldMT"/>
          <w:b/>
          <w:bCs/>
          <w:sz w:val="22"/>
          <w:szCs w:val="22"/>
        </w:rPr>
      </w:pPr>
    </w:p>
    <w:p w14:paraId="6EE0BC9E" w14:textId="77777777" w:rsidR="00444666" w:rsidRDefault="00444666">
      <w:pPr>
        <w:pStyle w:val="Standard"/>
        <w:autoSpaceDE w:val="0"/>
        <w:rPr>
          <w:rFonts w:ascii="ArialMT" w:eastAsia="ArialMT" w:hAnsi="ArialMT" w:cs="ArialMT"/>
          <w:b/>
          <w:bCs/>
          <w:sz w:val="22"/>
          <w:szCs w:val="22"/>
        </w:rPr>
      </w:pPr>
    </w:p>
    <w:p w14:paraId="3EB0EA9E" w14:textId="77777777" w:rsidR="00444666" w:rsidRDefault="00BD2B60">
      <w:pPr>
        <w:pStyle w:val="Standard"/>
        <w:autoSpaceDE w:val="0"/>
        <w:rPr>
          <w:rFonts w:ascii="ArialMT" w:eastAsia="ArialMT" w:hAnsi="ArialMT" w:cs="ArialMT"/>
          <w:b/>
          <w:bCs/>
          <w:sz w:val="22"/>
          <w:szCs w:val="22"/>
        </w:rPr>
      </w:pPr>
      <w:r>
        <w:rPr>
          <w:rFonts w:ascii="ArialMT" w:eastAsia="ArialMT" w:hAnsi="ArialMT" w:cs="ArialMT"/>
          <w:b/>
          <w:bCs/>
          <w:sz w:val="22"/>
          <w:szCs w:val="22"/>
        </w:rPr>
        <w:t>II. Opis realizacji zadań konstrukcyjnych</w:t>
      </w:r>
    </w:p>
    <w:p w14:paraId="2425748F" w14:textId="77777777" w:rsidR="00444666" w:rsidRDefault="00444666">
      <w:pPr>
        <w:pStyle w:val="Standard"/>
        <w:autoSpaceDE w:val="0"/>
        <w:rPr>
          <w:rFonts w:ascii="Arial" w:eastAsia="ArialMT" w:hAnsi="Arial" w:cs="ArialMT"/>
          <w:sz w:val="20"/>
          <w:szCs w:val="20"/>
        </w:rPr>
      </w:pPr>
    </w:p>
    <w:p w14:paraId="4BF55E87"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Projektowane zmiany konstrukcyjne polegają na wykonaniu nowych otworów komunikacyjnych, zamurowaniu zbędnych otworów komunikacyjnych.</w:t>
      </w:r>
    </w:p>
    <w:p w14:paraId="1F382CF3"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Rozbiórki niektórych elementów.</w:t>
      </w:r>
    </w:p>
    <w:p w14:paraId="492119D4"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 xml:space="preserve">Do zamurowania zbędnych otworów należy użyć cegły pełnej ceramicznej pełnej lub wapiennopiaskowej o wytrzymałości min. 10,0 MPa i zaprawy cementowej 5,0 MPa z dodatkiem plastyfikatora. </w:t>
      </w:r>
      <w:r>
        <w:rPr>
          <w:rFonts w:ascii="Arial" w:eastAsia="ArialMT" w:hAnsi="Arial" w:cs="ArialMT"/>
          <w:sz w:val="20"/>
          <w:szCs w:val="20"/>
        </w:rPr>
        <w:br/>
        <w:t>Z, powierzchni ościeży i nadproża należy skuć tynk oraz usunąć podłogę do stropu. W celu należytego powiązania muru nowego ze starym należy wykonać strzępia wykuwając w starym murze bruzdy co 4-5-ta warstwa cegły.</w:t>
      </w:r>
    </w:p>
    <w:p w14:paraId="15E8B2A9"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Pod nadprożem pozostawić wolną przestrzeń 5 -7 cm i po namoczeniu muru i betonu nadproża wypełnić betonem B15 ze starannym jego ubiciem.</w:t>
      </w:r>
    </w:p>
    <w:p w14:paraId="1B1AAC4D"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br/>
        <w:t>W przypadku wycinania muru na nowy otwór i pozostawienia filarka ze starego muru o szerokości mniejszej niż 38 cm, filarek ten należy rozebrać i wymurować z nowym murem. Nadproże opierające się na starym murze starannie podeprzeć.</w:t>
      </w:r>
    </w:p>
    <w:p w14:paraId="6950D492" w14:textId="77777777" w:rsidR="00444666" w:rsidRDefault="00444666">
      <w:pPr>
        <w:pStyle w:val="Textbody"/>
        <w:autoSpaceDE w:val="0"/>
        <w:jc w:val="both"/>
        <w:rPr>
          <w:rFonts w:ascii="Arial" w:eastAsia="ArialMT" w:hAnsi="Arial" w:cs="ArialMT"/>
          <w:sz w:val="20"/>
          <w:szCs w:val="20"/>
        </w:rPr>
      </w:pPr>
    </w:p>
    <w:p w14:paraId="5CF7D3A2"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Projektuje się nadproża z belek stalowych, stal St3SX. Przed przystąpieniem do prac należy skuć tynk i sprawdzić czy cegły w miejscu oparcia belek są właściwie przewiązane, czy nie został w tym miejscu zamurowany inny starszy otwór. Należy najpierw wykonać zamurowania ze szczególnym zwróceniem uwagi na szerokość pozostawionych filarków starego muru. Jeżeli w miejscu oparcia belki stalowej znajduje się koniec nadproża istniejącego (np. belka żelbetowa typu. L19) należy zbędny kawałek nadproża ostrożnie odciąć, pod warunkiem, że sąsiedni otwór został prawidłowo zamurowany.</w:t>
      </w:r>
    </w:p>
    <w:p w14:paraId="2A7ECB97"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 xml:space="preserve">W przypadku niewielkiego poszerzania otworów istniejących należy skuć tynk na nadprożu i sprawdzić długość oparcia belek nadprożowych. Minimalna długość podparcia belek typu L19 wynosi 9 cm. Gdy warunek ten jest spełniony nadproża można nie przerabiać. Jeżeli projektowane otwory są blisko siebie i belki nadprożowe będą się stykać to najpierw należy wykonać w całości jedno nadproże, a potem drugie. </w:t>
      </w:r>
      <w:r>
        <w:rPr>
          <w:rFonts w:ascii="Arial" w:eastAsia="ArialMT" w:hAnsi="Arial" w:cs="ArialMT"/>
          <w:sz w:val="20"/>
          <w:szCs w:val="20"/>
        </w:rPr>
        <w:br/>
        <w:t>Nadproża podparte na słupach żelbetowych. Nadproża  w ścianach poprzecznych z belek stalowych, stal St3 SX. Słupy żelbetowe beton B15 stal, stal zbroj. A-0, A-III.</w:t>
      </w:r>
    </w:p>
    <w:p w14:paraId="5D551C3F"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br/>
      </w:r>
    </w:p>
    <w:p w14:paraId="2529862A"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UWAGA: Prace prowadzić przy stałym nadzorze osoby posiadającej odpowiednie kwalifikacje. Należy kontrolować stan elementów konstrukcyjnych i zwracać uwagę na ewentualne zarysowania i inne nieprawidłowości.</w:t>
      </w:r>
    </w:p>
    <w:p w14:paraId="450CB49A" w14:textId="77777777" w:rsidR="00444666" w:rsidRDefault="00444666">
      <w:pPr>
        <w:pStyle w:val="Textbody"/>
        <w:autoSpaceDE w:val="0"/>
        <w:jc w:val="both"/>
        <w:rPr>
          <w:rFonts w:ascii="Arial" w:eastAsia="ArialMT" w:hAnsi="Arial" w:cs="ArialMT"/>
          <w:sz w:val="20"/>
          <w:szCs w:val="20"/>
        </w:rPr>
      </w:pPr>
    </w:p>
    <w:p w14:paraId="13794C64"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 xml:space="preserve">Powierzchnię oczyścić szczotkami stalowymi ręczenie lub mechanicznie z rdzy do III stopnia czystości. </w:t>
      </w:r>
      <w:r>
        <w:rPr>
          <w:rFonts w:ascii="Arial" w:eastAsia="ArialMT" w:hAnsi="Arial" w:cs="ArialMT"/>
          <w:sz w:val="20"/>
          <w:szCs w:val="20"/>
        </w:rPr>
        <w:br/>
        <w:t xml:space="preserve">Odtłuścić powierzchnię zmywając ją benzyną, trójchloroetylenem lub innymi rozpuszczalnikami organicznymi. </w:t>
      </w:r>
      <w:r>
        <w:rPr>
          <w:rFonts w:ascii="Arial" w:eastAsia="ArialMT" w:hAnsi="Arial" w:cs="ArialMT"/>
          <w:sz w:val="20"/>
          <w:szCs w:val="20"/>
        </w:rPr>
        <w:br/>
        <w:t>Pomalować dwukrotnie farbą miniową.</w:t>
      </w:r>
    </w:p>
    <w:p w14:paraId="2F746701"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Beton w wykonanych elementach żelbetowych pielęgnować osłaniając go folią lub papą w celu zabezpieczenie przed wyschnięciem i polewając przez okres 10 dni wodą.</w:t>
      </w:r>
    </w:p>
    <w:p w14:paraId="1FA06091" w14:textId="77777777" w:rsidR="00444666" w:rsidRDefault="00BD2B60">
      <w:pPr>
        <w:pStyle w:val="Textbody"/>
        <w:autoSpaceDE w:val="0"/>
        <w:jc w:val="both"/>
        <w:rPr>
          <w:rFonts w:ascii="Arial" w:eastAsia="ArialMT" w:hAnsi="Arial" w:cs="ArialMT"/>
          <w:sz w:val="20"/>
          <w:szCs w:val="20"/>
        </w:rPr>
      </w:pPr>
      <w:r>
        <w:rPr>
          <w:rFonts w:ascii="Arial" w:eastAsia="ArialMT" w:hAnsi="Arial" w:cs="ArialMT"/>
          <w:sz w:val="20"/>
          <w:szCs w:val="20"/>
        </w:rPr>
        <w:t>Wszystkie roboty należy wykonać zgodnie z „Warunkami technicznymi wykonania i odbioru robót budowlanych" oraz obowiązującymi normami. W przypadku powstałych w czasie realizacji wątpliwości zasięgnąć opinii autorów projektów.</w:t>
      </w:r>
    </w:p>
    <w:p w14:paraId="66A54DED" w14:textId="77777777" w:rsidR="00444666" w:rsidRDefault="00444666">
      <w:pPr>
        <w:pStyle w:val="Textbody"/>
        <w:autoSpaceDE w:val="0"/>
        <w:jc w:val="both"/>
        <w:rPr>
          <w:rFonts w:ascii="Arial" w:eastAsia="ArialMT" w:hAnsi="Arial" w:cs="ArialMT"/>
          <w:sz w:val="20"/>
          <w:szCs w:val="20"/>
        </w:rPr>
      </w:pPr>
    </w:p>
    <w:p w14:paraId="6EAB603A" w14:textId="77777777" w:rsidR="00444666" w:rsidRDefault="00BD2B60">
      <w:pPr>
        <w:pStyle w:val="Standard"/>
        <w:autoSpaceDE w:val="0"/>
        <w:jc w:val="both"/>
      </w:pPr>
      <w:r>
        <w:rPr>
          <w:rFonts w:ascii="ArialMT" w:eastAsia="ArialMT" w:hAnsi="ArialMT" w:cs="ArialMT"/>
          <w:b/>
          <w:bCs/>
          <w:sz w:val="22"/>
          <w:szCs w:val="22"/>
        </w:rPr>
        <w:t>III. Opis realizacji zadań sanitarnych</w:t>
      </w:r>
    </w:p>
    <w:p w14:paraId="3F9776D3" w14:textId="77777777" w:rsidR="00444666" w:rsidRDefault="00444666">
      <w:pPr>
        <w:pStyle w:val="Standard"/>
        <w:jc w:val="both"/>
        <w:rPr>
          <w:rFonts w:ascii="Arial" w:hAnsi="Arial"/>
          <w:sz w:val="20"/>
        </w:rPr>
      </w:pPr>
    </w:p>
    <w:p w14:paraId="30B649E8" w14:textId="77777777" w:rsidR="00444666" w:rsidRDefault="00444666">
      <w:pPr>
        <w:pStyle w:val="Standard"/>
        <w:rPr>
          <w:rFonts w:ascii="Arial" w:hAnsi="Arial"/>
          <w:sz w:val="20"/>
          <w:szCs w:val="20"/>
        </w:rPr>
      </w:pPr>
    </w:p>
    <w:p w14:paraId="5C3E072C" w14:textId="77777777" w:rsidR="00444666" w:rsidRDefault="00BD2B60">
      <w:pPr>
        <w:pStyle w:val="Standard"/>
        <w:autoSpaceDE w:val="0"/>
        <w:jc w:val="both"/>
      </w:pPr>
      <w:r>
        <w:rPr>
          <w:rFonts w:ascii="Arial" w:hAnsi="Arial"/>
          <w:b/>
          <w:sz w:val="20"/>
          <w:szCs w:val="20"/>
        </w:rPr>
        <w:t xml:space="preserve">Grzejniki, armatura grzejnikowa i odcinająca </w:t>
      </w:r>
      <w:r>
        <w:rPr>
          <w:rFonts w:ascii="Arial" w:hAnsi="Arial"/>
          <w:sz w:val="20"/>
          <w:szCs w:val="20"/>
        </w:rPr>
        <w:t>Jako elementy grzejne przewiduje się grzejniki stalowe płytowe o podłączeniu dolnym typu VK z gładką płytą przednią.  Dodatkowo wyposażone będą w kątowe zawory odcinające i ręczne zawory odpowietrzające. Grzejniki należy montować w odległości od posadzki i od parapetu min. 10 cm, od ściany za grzejnikami min. 5 cm, współczynnik osłonięcia grzejnika – 1.</w:t>
      </w:r>
    </w:p>
    <w:p w14:paraId="52A5FE2C" w14:textId="77777777" w:rsidR="00444666" w:rsidRDefault="00BD2B60">
      <w:pPr>
        <w:pStyle w:val="Standard"/>
        <w:autoSpaceDE w:val="0"/>
        <w:jc w:val="both"/>
      </w:pPr>
      <w:r>
        <w:rPr>
          <w:rFonts w:ascii="Arial" w:hAnsi="Arial"/>
          <w:sz w:val="20"/>
          <w:szCs w:val="20"/>
        </w:rPr>
        <w:tab/>
        <w:t xml:space="preserve">Zaprojektowano zawory do regulacji hydraulicznej instalacji z płynną nastawą wstępną, z króćcami pomiarowymi umożliwiającymi pomiar spadku ciśnienia, przepływu i temperatury. Z możliwością wykonania </w:t>
      </w:r>
      <w:r>
        <w:rPr>
          <w:rFonts w:ascii="Arial" w:eastAsia="ArialMT" w:hAnsi="Arial" w:cs="ArialMT"/>
          <w:b/>
          <w:bCs/>
          <w:sz w:val="20"/>
          <w:szCs w:val="20"/>
        </w:rPr>
        <w:t xml:space="preserve"> </w:t>
      </w:r>
      <w:r>
        <w:rPr>
          <w:rFonts w:ascii="Arial" w:hAnsi="Arial"/>
          <w:sz w:val="20"/>
          <w:szCs w:val="20"/>
        </w:rPr>
        <w:t>blokady nastawy oraz z funkcją odcięcia oraz spustu i napełnienia. Z możliwością podłączenia poprzez rurkę kapilarną z regulatorem różnicy ciśnienia.</w:t>
      </w:r>
    </w:p>
    <w:p w14:paraId="4514B9FF" w14:textId="77777777" w:rsidR="00444666" w:rsidRDefault="00444666">
      <w:pPr>
        <w:pStyle w:val="Standard"/>
        <w:jc w:val="both"/>
        <w:rPr>
          <w:rFonts w:ascii="Arial" w:hAnsi="Arial"/>
          <w:sz w:val="20"/>
          <w:szCs w:val="20"/>
        </w:rPr>
      </w:pPr>
    </w:p>
    <w:p w14:paraId="47304793" w14:textId="77777777" w:rsidR="00444666" w:rsidRDefault="00BD2B60">
      <w:pPr>
        <w:pStyle w:val="Standard"/>
        <w:jc w:val="both"/>
        <w:rPr>
          <w:rFonts w:ascii="Arial" w:hAnsi="Arial"/>
          <w:sz w:val="20"/>
          <w:szCs w:val="20"/>
        </w:rPr>
      </w:pPr>
      <w:r>
        <w:rPr>
          <w:rFonts w:ascii="Arial" w:hAnsi="Arial"/>
          <w:b/>
          <w:sz w:val="20"/>
          <w:szCs w:val="20"/>
        </w:rPr>
        <w:t xml:space="preserve">Próba szczelności </w:t>
      </w:r>
      <w:r>
        <w:rPr>
          <w:rFonts w:ascii="Arial" w:hAnsi="Arial"/>
          <w:sz w:val="20"/>
          <w:szCs w:val="20"/>
        </w:rPr>
        <w:t>Próby szczelności instalacji centralnego ogrzewania należy przeprowadzić bezpośrednio po zakończeniu montażu instalacji c.o., przed wykonaniem izolacji przewodów i zamurowaniem bruzd. Próby szczelności i płukanie instalacji przeprowadzić zgodnie z ”Warunkami technicznymi wykonania i odbioru robót budowlano - montażowych” (tom II), przy zachowaniu wszystkich warunków wymienionych w p. 11.8.1. oraz wytycznymi producentów poszczególnych urządzeń. Podczas próby należy skontrolować zachowanie się kompensatorów i punktów stałych, zainstalowanych na przewodach. Próby wykonać przy odłączonym zaworze bezpieczeństwa i naczyniu zbiorczym systemu zamkniętego. Próby szczelności winny być wykonane w obecności Inspektora Nadzoru.</w:t>
      </w:r>
    </w:p>
    <w:p w14:paraId="2236A760" w14:textId="77777777" w:rsidR="00444666" w:rsidRDefault="00444666">
      <w:pPr>
        <w:pStyle w:val="Standard"/>
        <w:jc w:val="both"/>
        <w:rPr>
          <w:rFonts w:ascii="Arial" w:hAnsi="Arial"/>
          <w:sz w:val="20"/>
          <w:szCs w:val="20"/>
        </w:rPr>
      </w:pPr>
    </w:p>
    <w:p w14:paraId="25BFC09A" w14:textId="77777777" w:rsidR="00444666" w:rsidRDefault="00444666">
      <w:pPr>
        <w:pStyle w:val="Standard"/>
        <w:jc w:val="both"/>
        <w:rPr>
          <w:rFonts w:ascii="Arial" w:hAnsi="Arial"/>
          <w:sz w:val="20"/>
          <w:szCs w:val="20"/>
        </w:rPr>
      </w:pPr>
    </w:p>
    <w:p w14:paraId="484CACA9" w14:textId="77777777" w:rsidR="00444666" w:rsidRDefault="00BD2B60">
      <w:pPr>
        <w:pStyle w:val="Standard"/>
        <w:autoSpaceDE w:val="0"/>
        <w:jc w:val="both"/>
      </w:pPr>
      <w:r>
        <w:rPr>
          <w:rFonts w:ascii="ArialMT" w:eastAsia="ArialMT" w:hAnsi="ArialMT" w:cs="ArialMT"/>
          <w:b/>
          <w:bCs/>
          <w:sz w:val="22"/>
          <w:szCs w:val="22"/>
        </w:rPr>
        <w:t>III. Opis realizacji zadań elektrycznych</w:t>
      </w:r>
    </w:p>
    <w:p w14:paraId="4088ABA2" w14:textId="77777777" w:rsidR="00444666" w:rsidRDefault="00444666">
      <w:pPr>
        <w:pStyle w:val="Standard"/>
        <w:autoSpaceDE w:val="0"/>
        <w:jc w:val="both"/>
        <w:rPr>
          <w:rFonts w:ascii="ArialMT" w:eastAsia="ArialMT" w:hAnsi="ArialMT" w:cs="ArialMT"/>
          <w:b/>
          <w:bCs/>
          <w:sz w:val="22"/>
          <w:szCs w:val="22"/>
        </w:rPr>
      </w:pPr>
    </w:p>
    <w:p w14:paraId="562D3054" w14:textId="77777777" w:rsidR="00444666" w:rsidRDefault="00BD2B60">
      <w:pPr>
        <w:pStyle w:val="Standard"/>
        <w:jc w:val="both"/>
        <w:rPr>
          <w:rFonts w:ascii="Arial" w:hAnsi="Arial"/>
          <w:b/>
          <w:color w:val="000000"/>
          <w:sz w:val="20"/>
          <w:szCs w:val="20"/>
        </w:rPr>
      </w:pPr>
      <w:r>
        <w:rPr>
          <w:rFonts w:ascii="Arial" w:hAnsi="Arial"/>
          <w:b/>
          <w:color w:val="000000"/>
          <w:sz w:val="20"/>
          <w:szCs w:val="20"/>
        </w:rPr>
        <w:t>Lokalne rozdzielnice elektryczne</w:t>
      </w:r>
    </w:p>
    <w:p w14:paraId="1EA3F57D" w14:textId="77777777" w:rsidR="00444666" w:rsidRDefault="00BD2B60">
      <w:pPr>
        <w:pStyle w:val="Standard"/>
        <w:jc w:val="both"/>
        <w:rPr>
          <w:rFonts w:ascii="Arial" w:hAnsi="Arial"/>
          <w:color w:val="000000"/>
          <w:sz w:val="20"/>
          <w:szCs w:val="20"/>
        </w:rPr>
      </w:pPr>
      <w:r>
        <w:rPr>
          <w:rFonts w:ascii="Arial" w:hAnsi="Arial"/>
          <w:color w:val="000000"/>
          <w:sz w:val="20"/>
          <w:szCs w:val="20"/>
        </w:rPr>
        <w:t>Z rozdzielnic głównych wykonać zasilanie rozdzielnic lokalnych</w:t>
      </w:r>
    </w:p>
    <w:p w14:paraId="130D7043" w14:textId="77777777" w:rsidR="00444666" w:rsidRDefault="00BD2B60">
      <w:pPr>
        <w:pStyle w:val="Standard"/>
        <w:jc w:val="both"/>
        <w:rPr>
          <w:rFonts w:ascii="Arial" w:hAnsi="Arial"/>
          <w:color w:val="000000"/>
          <w:sz w:val="20"/>
          <w:szCs w:val="20"/>
        </w:rPr>
      </w:pPr>
      <w:r>
        <w:rPr>
          <w:rFonts w:ascii="Arial" w:hAnsi="Arial"/>
          <w:color w:val="000000"/>
          <w:sz w:val="20"/>
          <w:szCs w:val="20"/>
        </w:rPr>
        <w:t>Wszystkie projektowane rozdzielnice oraz odgałęzienia należy opisać w trwały sposób, przejrzyście i zrozumiałym tekstem.</w:t>
      </w:r>
    </w:p>
    <w:p w14:paraId="0598887E" w14:textId="77777777" w:rsidR="00444666" w:rsidRDefault="00444666">
      <w:pPr>
        <w:pStyle w:val="Standard"/>
        <w:jc w:val="both"/>
        <w:rPr>
          <w:rFonts w:ascii="Arial" w:hAnsi="Arial"/>
          <w:color w:val="000000"/>
          <w:sz w:val="20"/>
          <w:szCs w:val="20"/>
        </w:rPr>
      </w:pPr>
    </w:p>
    <w:p w14:paraId="47B90E8F" w14:textId="77777777" w:rsidR="00444666" w:rsidRDefault="00BD2B60">
      <w:pPr>
        <w:pStyle w:val="Standard"/>
        <w:jc w:val="both"/>
        <w:rPr>
          <w:rFonts w:ascii="Arial" w:hAnsi="Arial"/>
          <w:b/>
          <w:sz w:val="20"/>
          <w:szCs w:val="20"/>
        </w:rPr>
      </w:pPr>
      <w:r>
        <w:rPr>
          <w:rFonts w:ascii="Arial" w:hAnsi="Arial"/>
          <w:b/>
          <w:sz w:val="20"/>
          <w:szCs w:val="20"/>
        </w:rPr>
        <w:t>Wyłączniki ppoż, zasilanie odbiorów przeciwpożarowych</w:t>
      </w:r>
    </w:p>
    <w:p w14:paraId="2170540D" w14:textId="77777777" w:rsidR="00444666" w:rsidRDefault="00BD2B60">
      <w:pPr>
        <w:pStyle w:val="Standard"/>
        <w:jc w:val="both"/>
        <w:rPr>
          <w:rFonts w:ascii="Arial" w:hAnsi="Arial"/>
          <w:sz w:val="20"/>
          <w:szCs w:val="20"/>
        </w:rPr>
      </w:pPr>
      <w:r>
        <w:rPr>
          <w:rFonts w:ascii="Arial" w:hAnsi="Arial"/>
          <w:sz w:val="20"/>
          <w:szCs w:val="20"/>
        </w:rPr>
        <w:t>W istniejących złączach kablowych ZK zamontować wyłączniki przeciwpożarowe typu DPX z wyzwalaczem wzrostowym.</w:t>
      </w:r>
    </w:p>
    <w:p w14:paraId="6D5530DD" w14:textId="77777777" w:rsidR="00444666" w:rsidRDefault="00BD2B60">
      <w:pPr>
        <w:pStyle w:val="Standard"/>
        <w:jc w:val="both"/>
        <w:rPr>
          <w:rFonts w:ascii="Arial" w:hAnsi="Arial"/>
          <w:sz w:val="20"/>
          <w:szCs w:val="20"/>
        </w:rPr>
      </w:pPr>
      <w:r>
        <w:rPr>
          <w:rFonts w:ascii="Arial" w:hAnsi="Arial"/>
          <w:sz w:val="20"/>
          <w:szCs w:val="20"/>
        </w:rPr>
        <w:t xml:space="preserve"> </w:t>
      </w:r>
    </w:p>
    <w:p w14:paraId="78408CB0" w14:textId="77777777" w:rsidR="00444666" w:rsidRDefault="00444666">
      <w:pPr>
        <w:pStyle w:val="Standard"/>
        <w:jc w:val="both"/>
        <w:rPr>
          <w:rFonts w:ascii="Arial" w:hAnsi="Arial"/>
          <w:sz w:val="20"/>
          <w:szCs w:val="20"/>
        </w:rPr>
      </w:pPr>
    </w:p>
    <w:p w14:paraId="5F622642" w14:textId="77777777" w:rsidR="00444666" w:rsidRDefault="00BD2B60">
      <w:pPr>
        <w:pStyle w:val="Standard"/>
        <w:rPr>
          <w:rFonts w:ascii="Arial" w:hAnsi="Arial"/>
          <w:b/>
          <w:sz w:val="20"/>
          <w:szCs w:val="20"/>
        </w:rPr>
      </w:pPr>
      <w:r>
        <w:rPr>
          <w:rFonts w:ascii="Arial" w:hAnsi="Arial"/>
          <w:b/>
          <w:sz w:val="20"/>
          <w:szCs w:val="20"/>
        </w:rPr>
        <w:t>Zasilanie gniazd 230V,</w:t>
      </w:r>
    </w:p>
    <w:p w14:paraId="5362A896" w14:textId="77777777" w:rsidR="00444666" w:rsidRDefault="00BD2B60">
      <w:pPr>
        <w:pStyle w:val="Standard"/>
        <w:rPr>
          <w:rFonts w:ascii="Arial" w:hAnsi="Arial"/>
          <w:b/>
          <w:sz w:val="20"/>
          <w:szCs w:val="20"/>
        </w:rPr>
      </w:pPr>
      <w:r>
        <w:rPr>
          <w:rFonts w:ascii="Arial" w:hAnsi="Arial"/>
          <w:b/>
          <w:sz w:val="20"/>
          <w:szCs w:val="20"/>
        </w:rPr>
        <w:t>Zasilanie gniazd np. gniazd stałych PCE Combo-Pol 96062541W 32A szt. 9</w:t>
      </w:r>
    </w:p>
    <w:p w14:paraId="0AEA70F1" w14:textId="77777777" w:rsidR="00444666" w:rsidRDefault="00444666">
      <w:pPr>
        <w:pStyle w:val="Standard"/>
        <w:jc w:val="both"/>
        <w:rPr>
          <w:rFonts w:ascii="Arial" w:hAnsi="Arial"/>
          <w:sz w:val="20"/>
          <w:szCs w:val="20"/>
        </w:rPr>
      </w:pPr>
    </w:p>
    <w:p w14:paraId="5EFB76FC" w14:textId="77777777" w:rsidR="00444666" w:rsidRDefault="00BD2B60">
      <w:pPr>
        <w:pStyle w:val="Standard"/>
        <w:rPr>
          <w:rFonts w:ascii="Arial" w:hAnsi="Arial"/>
          <w:b/>
          <w:sz w:val="20"/>
          <w:szCs w:val="20"/>
        </w:rPr>
      </w:pPr>
      <w:r>
        <w:rPr>
          <w:rFonts w:ascii="Arial" w:hAnsi="Arial"/>
          <w:b/>
          <w:sz w:val="20"/>
          <w:szCs w:val="20"/>
        </w:rPr>
        <w:t>Osprzęt</w:t>
      </w:r>
    </w:p>
    <w:p w14:paraId="70108C8B" w14:textId="77777777" w:rsidR="00444666" w:rsidRDefault="00BD2B60">
      <w:pPr>
        <w:pStyle w:val="Standard"/>
        <w:jc w:val="both"/>
        <w:rPr>
          <w:rFonts w:ascii="Arial" w:hAnsi="Arial"/>
          <w:sz w:val="20"/>
          <w:szCs w:val="20"/>
        </w:rPr>
      </w:pPr>
      <w:r>
        <w:rPr>
          <w:rFonts w:ascii="Arial" w:hAnsi="Arial"/>
          <w:sz w:val="20"/>
          <w:szCs w:val="20"/>
        </w:rPr>
        <w:t>Zastosować osprzęt podtynkowy, natynkowy z tworzyw sztucznych. Typ osprzętu uzgodnić z Inwestorem przed dokonaniem zakupu.</w:t>
      </w:r>
    </w:p>
    <w:p w14:paraId="45EC9905" w14:textId="77777777" w:rsidR="00444666" w:rsidRDefault="00BD2B60">
      <w:pPr>
        <w:pStyle w:val="Standard"/>
        <w:rPr>
          <w:rFonts w:ascii="Arial" w:hAnsi="Arial"/>
          <w:sz w:val="20"/>
          <w:szCs w:val="20"/>
        </w:rPr>
      </w:pPr>
      <w:r>
        <w:rPr>
          <w:rFonts w:ascii="Arial" w:hAnsi="Arial"/>
          <w:sz w:val="20"/>
          <w:szCs w:val="20"/>
        </w:rPr>
        <w:t>Osprzęt instalować z zachowaniem następujących odległości od podłogi:</w:t>
      </w:r>
    </w:p>
    <w:p w14:paraId="20B73DA5" w14:textId="77777777" w:rsidR="00444666" w:rsidRDefault="00BD2B60">
      <w:pPr>
        <w:pStyle w:val="Standard"/>
        <w:rPr>
          <w:rFonts w:ascii="Arial" w:hAnsi="Arial"/>
          <w:sz w:val="20"/>
          <w:szCs w:val="20"/>
        </w:rPr>
      </w:pPr>
      <w:r>
        <w:rPr>
          <w:rFonts w:ascii="Arial" w:hAnsi="Arial"/>
          <w:sz w:val="20"/>
          <w:szCs w:val="20"/>
        </w:rPr>
        <w:t>- 0,3m - gniazda wtykowe w korytarzach</w:t>
      </w:r>
    </w:p>
    <w:p w14:paraId="30C49AD7" w14:textId="77777777" w:rsidR="00444666" w:rsidRDefault="00BD2B60">
      <w:pPr>
        <w:pStyle w:val="Standard"/>
        <w:rPr>
          <w:rFonts w:ascii="Arial" w:hAnsi="Arial"/>
          <w:sz w:val="20"/>
          <w:szCs w:val="20"/>
        </w:rPr>
      </w:pPr>
      <w:r>
        <w:rPr>
          <w:rFonts w:ascii="Arial" w:hAnsi="Arial"/>
          <w:sz w:val="20"/>
          <w:szCs w:val="20"/>
        </w:rPr>
        <w:t>- 0,85-1,2m - gniazda wtykowe 1-fazowe</w:t>
      </w:r>
    </w:p>
    <w:p w14:paraId="0174F0EB" w14:textId="77777777" w:rsidR="00444666" w:rsidRDefault="00BD2B60">
      <w:pPr>
        <w:pStyle w:val="Standard"/>
        <w:rPr>
          <w:rFonts w:ascii="Arial" w:hAnsi="Arial"/>
          <w:sz w:val="20"/>
          <w:szCs w:val="20"/>
        </w:rPr>
      </w:pPr>
      <w:r>
        <w:rPr>
          <w:rFonts w:ascii="Arial" w:hAnsi="Arial"/>
          <w:sz w:val="20"/>
          <w:szCs w:val="20"/>
        </w:rPr>
        <w:t>- 1,4m - łączniki, przyciski itp.</w:t>
      </w:r>
    </w:p>
    <w:p w14:paraId="7E4B0D6E" w14:textId="77777777" w:rsidR="00444666" w:rsidRDefault="00BD2B60">
      <w:pPr>
        <w:pStyle w:val="Standard"/>
        <w:rPr>
          <w:rFonts w:ascii="Arial" w:hAnsi="Arial"/>
          <w:sz w:val="20"/>
          <w:szCs w:val="20"/>
        </w:rPr>
      </w:pPr>
      <w:r>
        <w:rPr>
          <w:rFonts w:ascii="Arial" w:hAnsi="Arial"/>
          <w:sz w:val="20"/>
          <w:szCs w:val="20"/>
        </w:rPr>
        <w:t>- 1,4m - łączniki i gniazda przy umywalkach</w:t>
      </w:r>
    </w:p>
    <w:p w14:paraId="204F3FA8" w14:textId="77777777" w:rsidR="00444666" w:rsidRDefault="00BD2B60">
      <w:pPr>
        <w:pStyle w:val="Standard"/>
        <w:rPr>
          <w:rFonts w:ascii="Arial" w:hAnsi="Arial"/>
          <w:sz w:val="20"/>
          <w:szCs w:val="20"/>
        </w:rPr>
      </w:pPr>
      <w:r>
        <w:rPr>
          <w:rFonts w:ascii="Arial" w:hAnsi="Arial"/>
          <w:sz w:val="20"/>
          <w:szCs w:val="20"/>
        </w:rPr>
        <w:t>- 2m - oprawy ścienne nad umywalkami</w:t>
      </w:r>
    </w:p>
    <w:p w14:paraId="1B49D771" w14:textId="77777777" w:rsidR="00444666" w:rsidRDefault="00444666">
      <w:pPr>
        <w:pStyle w:val="Standard"/>
        <w:rPr>
          <w:rFonts w:ascii="Arial" w:hAnsi="Arial"/>
          <w:sz w:val="20"/>
          <w:szCs w:val="20"/>
        </w:rPr>
      </w:pPr>
    </w:p>
    <w:p w14:paraId="7ADAC17F" w14:textId="77777777" w:rsidR="00444666" w:rsidRDefault="00444666">
      <w:pPr>
        <w:pStyle w:val="Standard"/>
        <w:jc w:val="both"/>
        <w:rPr>
          <w:rFonts w:ascii="Arial" w:hAnsi="Arial"/>
          <w:sz w:val="20"/>
          <w:szCs w:val="20"/>
        </w:rPr>
      </w:pPr>
    </w:p>
    <w:p w14:paraId="353E0EDD" w14:textId="77777777" w:rsidR="00444666" w:rsidRDefault="00444666">
      <w:pPr>
        <w:pStyle w:val="Standard"/>
        <w:jc w:val="both"/>
        <w:rPr>
          <w:rFonts w:ascii="Arial" w:hAnsi="Arial"/>
          <w:sz w:val="20"/>
          <w:szCs w:val="20"/>
        </w:rPr>
      </w:pPr>
    </w:p>
    <w:p w14:paraId="28CCF327" w14:textId="77777777" w:rsidR="00444666" w:rsidRDefault="00BD2B60">
      <w:pPr>
        <w:pStyle w:val="Standard"/>
        <w:rPr>
          <w:rFonts w:ascii="Arial" w:hAnsi="Arial"/>
          <w:b/>
          <w:sz w:val="20"/>
          <w:szCs w:val="20"/>
        </w:rPr>
      </w:pPr>
      <w:r>
        <w:rPr>
          <w:rFonts w:ascii="Arial" w:hAnsi="Arial"/>
          <w:b/>
          <w:sz w:val="20"/>
          <w:szCs w:val="20"/>
        </w:rPr>
        <w:t>Układanie kabli i przewodów</w:t>
      </w:r>
    </w:p>
    <w:p w14:paraId="5998E1DA" w14:textId="77777777" w:rsidR="00444666" w:rsidRDefault="00BD2B60">
      <w:pPr>
        <w:pStyle w:val="Standard"/>
        <w:jc w:val="both"/>
        <w:rPr>
          <w:rFonts w:ascii="Arial" w:hAnsi="Arial"/>
          <w:sz w:val="20"/>
          <w:szCs w:val="20"/>
        </w:rPr>
      </w:pPr>
      <w:r>
        <w:rPr>
          <w:rFonts w:ascii="Arial" w:hAnsi="Arial"/>
          <w:sz w:val="20"/>
          <w:szCs w:val="20"/>
        </w:rPr>
        <w:t>Kable i przewody zasilające rozdzielnice elektryczne  budynku prowadzić w projektowanych korytach kablowych ponad sufitem podwieszanym, w osłonie z rur RB na tynku, w szachtach elektrycznych oraz pod tynkiem w wykutych bruzdach w osłonie z rury karbowanej pod tynkiem.</w:t>
      </w:r>
    </w:p>
    <w:p w14:paraId="591D5B5C" w14:textId="77777777" w:rsidR="00444666" w:rsidRDefault="00BD2B60">
      <w:pPr>
        <w:pStyle w:val="Standard"/>
        <w:jc w:val="both"/>
        <w:rPr>
          <w:rFonts w:ascii="Arial" w:hAnsi="Arial"/>
          <w:sz w:val="20"/>
          <w:szCs w:val="20"/>
        </w:rPr>
      </w:pPr>
      <w:r>
        <w:rPr>
          <w:rFonts w:ascii="Arial" w:hAnsi="Arial"/>
          <w:sz w:val="20"/>
          <w:szCs w:val="20"/>
        </w:rPr>
        <w:t>Przewody elektryczne prowadzone ponad sufitem podwieszanym układać w projektowanych korytkach kablowych, w rurach RB mocowanych bezpośrednio do sufitu, w rurach karbowanych giętkich oraz na uchwytach.</w:t>
      </w:r>
    </w:p>
    <w:p w14:paraId="5646B93A" w14:textId="77777777" w:rsidR="00444666" w:rsidRDefault="00BD2B60">
      <w:pPr>
        <w:pStyle w:val="Standard"/>
        <w:jc w:val="both"/>
        <w:rPr>
          <w:rFonts w:ascii="Arial" w:hAnsi="Arial"/>
          <w:sz w:val="20"/>
          <w:szCs w:val="20"/>
        </w:rPr>
      </w:pPr>
      <w:r>
        <w:rPr>
          <w:rFonts w:ascii="Arial" w:hAnsi="Arial"/>
          <w:sz w:val="20"/>
          <w:szCs w:val="20"/>
        </w:rPr>
        <w:t>Przewody elektryczne w posadzce podłogi układać w rurach karbowanych giętkich przystosowanych do zalewania w betonie.</w:t>
      </w:r>
    </w:p>
    <w:p w14:paraId="723CD9FB" w14:textId="77777777" w:rsidR="00444666" w:rsidRDefault="00BD2B60">
      <w:pPr>
        <w:pStyle w:val="Standard"/>
        <w:jc w:val="both"/>
        <w:rPr>
          <w:rFonts w:ascii="Arial" w:hAnsi="Arial"/>
          <w:sz w:val="20"/>
          <w:szCs w:val="20"/>
        </w:rPr>
      </w:pPr>
      <w:r>
        <w:rPr>
          <w:rFonts w:ascii="Arial" w:hAnsi="Arial"/>
          <w:sz w:val="20"/>
          <w:szCs w:val="20"/>
        </w:rPr>
        <w:t>Zaprojektowano koryta kablowe perforowane oraz drabinki kablowe. Koryta kablowe i drabinki kablowe montować do ścian i sufitu za pomocą uchwytów oferowanych przez producenta koryt kablowych. Koryta kablowe prowadzić ponad instalacjami sanitarnymi.</w:t>
      </w:r>
    </w:p>
    <w:p w14:paraId="23837250" w14:textId="77777777" w:rsidR="00444666" w:rsidRDefault="00BD2B60">
      <w:pPr>
        <w:pStyle w:val="Standard"/>
        <w:jc w:val="both"/>
        <w:rPr>
          <w:rFonts w:ascii="Arial" w:hAnsi="Arial"/>
          <w:sz w:val="20"/>
          <w:szCs w:val="20"/>
        </w:rPr>
      </w:pPr>
      <w:r>
        <w:rPr>
          <w:rFonts w:ascii="Arial" w:hAnsi="Arial"/>
          <w:sz w:val="20"/>
          <w:szCs w:val="20"/>
        </w:rPr>
        <w:t>Kable o zwiększonej odporności ogniowej typu HLGS i (N)HXH układać na uchwytach lub w korytach kablowych o odporności ogniowej nie mniejszej niż same przewody.</w:t>
      </w:r>
    </w:p>
    <w:p w14:paraId="04C531EB" w14:textId="77777777" w:rsidR="00444666" w:rsidRDefault="00BD2B60">
      <w:pPr>
        <w:pStyle w:val="Standard"/>
        <w:jc w:val="both"/>
        <w:rPr>
          <w:rFonts w:ascii="Arial" w:hAnsi="Arial"/>
          <w:sz w:val="20"/>
          <w:szCs w:val="20"/>
        </w:rPr>
      </w:pPr>
      <w:r>
        <w:rPr>
          <w:rFonts w:ascii="Arial" w:hAnsi="Arial"/>
          <w:sz w:val="20"/>
          <w:szCs w:val="20"/>
        </w:rPr>
        <w:t>Do układania w rurach należy stosować przewody okrągłe, do układania pod tynkiem – przewody płaskie. W przypadku konieczności układania przewodów okrągłych w tynku należy układać je w uprzednio przygotowanych bruzdach.</w:t>
      </w:r>
    </w:p>
    <w:p w14:paraId="1C18C975" w14:textId="77777777" w:rsidR="00444666" w:rsidRDefault="00444666">
      <w:pPr>
        <w:pStyle w:val="Standard"/>
        <w:jc w:val="both"/>
        <w:rPr>
          <w:rFonts w:ascii="Arial" w:hAnsi="Arial"/>
          <w:sz w:val="20"/>
          <w:szCs w:val="20"/>
        </w:rPr>
      </w:pPr>
    </w:p>
    <w:p w14:paraId="7DF5531C" w14:textId="77777777" w:rsidR="00444666" w:rsidRDefault="00BD2B60">
      <w:pPr>
        <w:pStyle w:val="Standard"/>
        <w:jc w:val="both"/>
        <w:rPr>
          <w:rFonts w:ascii="Arial" w:hAnsi="Arial"/>
          <w:sz w:val="20"/>
          <w:szCs w:val="20"/>
        </w:rPr>
      </w:pPr>
      <w:r>
        <w:rPr>
          <w:rFonts w:ascii="Arial" w:hAnsi="Arial"/>
          <w:sz w:val="20"/>
          <w:szCs w:val="20"/>
        </w:rPr>
        <w:t>Instalacje elektryczne prowadzić pod sufitem bądź w podłodze, zachowując od innych instalacji odległość 10cm w przypadku puszek rozgałęźnych, 20cm dla równoległych przewodów telekomunikacyjnych oraz 60cm w przypadku bezpieczników, łączników, przycisków, gniazdek wtykowych itp.</w:t>
      </w:r>
    </w:p>
    <w:p w14:paraId="47824F8F" w14:textId="77777777" w:rsidR="00444666" w:rsidRDefault="00BD2B60">
      <w:pPr>
        <w:pStyle w:val="Standard"/>
        <w:jc w:val="both"/>
        <w:rPr>
          <w:rFonts w:ascii="Arial" w:hAnsi="Arial"/>
          <w:sz w:val="20"/>
          <w:szCs w:val="20"/>
        </w:rPr>
      </w:pPr>
      <w:r>
        <w:rPr>
          <w:rFonts w:ascii="Arial" w:hAnsi="Arial"/>
          <w:sz w:val="20"/>
          <w:szCs w:val="20"/>
        </w:rPr>
        <w:t>W miejscach przejść przez przegrody pożarowe (stropy, ściany) przewodów elektrycznych i kabli w celu zapobieżenia rozprzestrzeniania się pożaru w budynku, z jednej strefy pożarowej do drugiej należy miejsca przebić uszczelnić np. środkiem pęczniejącym + wełna mineralna 150kg/m3</w:t>
      </w:r>
    </w:p>
    <w:p w14:paraId="6D32FA7C" w14:textId="77777777" w:rsidR="00444666" w:rsidRDefault="00444666">
      <w:pPr>
        <w:pStyle w:val="Standard"/>
        <w:jc w:val="both"/>
        <w:rPr>
          <w:rFonts w:ascii="Arial" w:hAnsi="Arial"/>
          <w:sz w:val="20"/>
          <w:szCs w:val="20"/>
        </w:rPr>
      </w:pPr>
    </w:p>
    <w:p w14:paraId="57C06992" w14:textId="77777777" w:rsidR="00444666" w:rsidRDefault="00444666">
      <w:pPr>
        <w:pStyle w:val="Standard"/>
        <w:jc w:val="both"/>
        <w:rPr>
          <w:rFonts w:ascii="Arial" w:hAnsi="Arial"/>
          <w:b/>
          <w:sz w:val="20"/>
          <w:szCs w:val="20"/>
        </w:rPr>
      </w:pPr>
    </w:p>
    <w:p w14:paraId="0B9EF011" w14:textId="77777777" w:rsidR="00444666" w:rsidRDefault="00444666">
      <w:pPr>
        <w:pStyle w:val="Standard"/>
        <w:jc w:val="both"/>
        <w:rPr>
          <w:rFonts w:ascii="Arial" w:hAnsi="Arial"/>
          <w:b/>
          <w:sz w:val="20"/>
          <w:szCs w:val="20"/>
        </w:rPr>
      </w:pPr>
    </w:p>
    <w:p w14:paraId="6B6C7079" w14:textId="77777777" w:rsidR="00444666" w:rsidRDefault="00444666">
      <w:pPr>
        <w:pStyle w:val="Standard"/>
        <w:jc w:val="both"/>
        <w:rPr>
          <w:rFonts w:ascii="Arial" w:hAnsi="Arial"/>
          <w:b/>
          <w:sz w:val="20"/>
          <w:szCs w:val="20"/>
        </w:rPr>
      </w:pPr>
    </w:p>
    <w:p w14:paraId="3A23C9EB" w14:textId="77777777" w:rsidR="00444666" w:rsidRDefault="00BD2B60">
      <w:pPr>
        <w:pStyle w:val="Standard"/>
        <w:jc w:val="both"/>
        <w:rPr>
          <w:rFonts w:ascii="Arial" w:hAnsi="Arial"/>
          <w:sz w:val="20"/>
          <w:szCs w:val="20"/>
        </w:rPr>
      </w:pPr>
      <w:r>
        <w:rPr>
          <w:rFonts w:ascii="Arial" w:hAnsi="Arial"/>
          <w:sz w:val="20"/>
          <w:szCs w:val="20"/>
        </w:rPr>
        <w:t>W pomieszczeniu rozdzielni elektrycznej do istniejącej głównej szyny wyrównania potencjałów GSU za pomocą przewodów LgYżo50mm2, LgYżo25mm2, LgYżo6mm2 należy podłączyć:</w:t>
      </w:r>
    </w:p>
    <w:p w14:paraId="0A060EDF" w14:textId="77777777" w:rsidR="00444666" w:rsidRDefault="00BD2B60">
      <w:pPr>
        <w:pStyle w:val="Standard"/>
        <w:jc w:val="both"/>
        <w:rPr>
          <w:rFonts w:ascii="Arial" w:hAnsi="Arial"/>
          <w:sz w:val="20"/>
          <w:szCs w:val="20"/>
        </w:rPr>
      </w:pPr>
      <w:r>
        <w:rPr>
          <w:rFonts w:ascii="Arial" w:hAnsi="Arial"/>
          <w:sz w:val="20"/>
          <w:szCs w:val="20"/>
        </w:rPr>
        <w:t>- przewody ochronne</w:t>
      </w:r>
    </w:p>
    <w:p w14:paraId="257533F7" w14:textId="77777777" w:rsidR="00444666" w:rsidRDefault="00BD2B60">
      <w:pPr>
        <w:pStyle w:val="Standard"/>
        <w:jc w:val="both"/>
        <w:rPr>
          <w:rFonts w:ascii="Arial" w:hAnsi="Arial"/>
          <w:sz w:val="20"/>
          <w:szCs w:val="20"/>
        </w:rPr>
      </w:pPr>
      <w:r>
        <w:rPr>
          <w:rFonts w:ascii="Arial" w:hAnsi="Arial"/>
          <w:sz w:val="20"/>
          <w:szCs w:val="20"/>
        </w:rPr>
        <w:t>- rury instalacji sanitarnych,</w:t>
      </w:r>
    </w:p>
    <w:p w14:paraId="1C5751FD" w14:textId="77777777" w:rsidR="00444666" w:rsidRDefault="00BD2B60">
      <w:pPr>
        <w:pStyle w:val="Standard"/>
        <w:jc w:val="both"/>
        <w:rPr>
          <w:rFonts w:ascii="Arial" w:hAnsi="Arial"/>
          <w:sz w:val="20"/>
          <w:szCs w:val="20"/>
        </w:rPr>
      </w:pPr>
      <w:r>
        <w:rPr>
          <w:rFonts w:ascii="Arial" w:hAnsi="Arial"/>
          <w:sz w:val="20"/>
          <w:szCs w:val="20"/>
        </w:rPr>
        <w:t xml:space="preserve"> zbrojenie konstrukcji budynku oraz metalowe elementy budynku,</w:t>
      </w:r>
    </w:p>
    <w:p w14:paraId="5CF126C8" w14:textId="77777777" w:rsidR="00444666" w:rsidRDefault="00BD2B60">
      <w:pPr>
        <w:pStyle w:val="Standard"/>
        <w:jc w:val="both"/>
        <w:rPr>
          <w:rFonts w:ascii="Arial" w:hAnsi="Arial"/>
          <w:sz w:val="20"/>
          <w:szCs w:val="20"/>
        </w:rPr>
      </w:pPr>
      <w:r>
        <w:rPr>
          <w:rFonts w:ascii="Arial" w:hAnsi="Arial"/>
          <w:sz w:val="20"/>
          <w:szCs w:val="20"/>
        </w:rPr>
        <w:t>- kanały wentylacyjne,</w:t>
      </w:r>
    </w:p>
    <w:p w14:paraId="2A69B8A0" w14:textId="77777777" w:rsidR="00444666" w:rsidRDefault="00BD2B60">
      <w:pPr>
        <w:pStyle w:val="Standard"/>
        <w:jc w:val="both"/>
        <w:rPr>
          <w:rFonts w:ascii="Arial" w:hAnsi="Arial"/>
          <w:sz w:val="20"/>
          <w:szCs w:val="20"/>
        </w:rPr>
      </w:pPr>
      <w:r>
        <w:rPr>
          <w:rFonts w:ascii="Arial" w:hAnsi="Arial"/>
          <w:sz w:val="20"/>
          <w:szCs w:val="20"/>
        </w:rPr>
        <w:t>- korytka kablowe,</w:t>
      </w:r>
    </w:p>
    <w:p w14:paraId="34DC902B" w14:textId="77777777" w:rsidR="00444666" w:rsidRDefault="00BD2B60">
      <w:pPr>
        <w:pStyle w:val="Standard"/>
        <w:jc w:val="both"/>
        <w:rPr>
          <w:rFonts w:ascii="Arial" w:hAnsi="Arial"/>
          <w:sz w:val="20"/>
          <w:szCs w:val="20"/>
        </w:rPr>
      </w:pPr>
      <w:r>
        <w:rPr>
          <w:rFonts w:ascii="Arial" w:hAnsi="Arial"/>
          <w:sz w:val="20"/>
          <w:szCs w:val="20"/>
        </w:rPr>
        <w:t>- inne masy metalowe,</w:t>
      </w:r>
    </w:p>
    <w:p w14:paraId="0C938463" w14:textId="77777777" w:rsidR="00444666" w:rsidRDefault="00BD2B60">
      <w:pPr>
        <w:pStyle w:val="Standard"/>
        <w:jc w:val="both"/>
        <w:rPr>
          <w:rFonts w:ascii="Arial" w:hAnsi="Arial"/>
          <w:sz w:val="20"/>
          <w:szCs w:val="20"/>
        </w:rPr>
      </w:pPr>
      <w:r>
        <w:rPr>
          <w:rFonts w:ascii="Arial" w:hAnsi="Arial"/>
          <w:sz w:val="20"/>
          <w:szCs w:val="20"/>
        </w:rPr>
        <w:t>- miejscowe szyny wyrównania potencjałów,</w:t>
      </w:r>
    </w:p>
    <w:p w14:paraId="124A7760" w14:textId="77777777" w:rsidR="00444666" w:rsidRDefault="00BD2B60">
      <w:pPr>
        <w:pStyle w:val="Standard"/>
        <w:jc w:val="both"/>
        <w:rPr>
          <w:rFonts w:ascii="Arial" w:hAnsi="Arial"/>
          <w:sz w:val="20"/>
          <w:szCs w:val="20"/>
        </w:rPr>
      </w:pPr>
      <w:r>
        <w:rPr>
          <w:rFonts w:ascii="Arial" w:hAnsi="Arial"/>
          <w:sz w:val="20"/>
          <w:szCs w:val="20"/>
        </w:rPr>
        <w:t>- metalowe drzwi,</w:t>
      </w:r>
    </w:p>
    <w:p w14:paraId="4DD25433" w14:textId="77777777" w:rsidR="00444666" w:rsidRDefault="00444666">
      <w:pPr>
        <w:pStyle w:val="Standard"/>
        <w:jc w:val="both"/>
        <w:rPr>
          <w:rFonts w:ascii="Arial" w:hAnsi="Arial"/>
          <w:sz w:val="20"/>
          <w:szCs w:val="20"/>
        </w:rPr>
      </w:pPr>
    </w:p>
    <w:p w14:paraId="18F4F675" w14:textId="77777777" w:rsidR="00444666" w:rsidRDefault="00BD2B60">
      <w:pPr>
        <w:pStyle w:val="Standard"/>
        <w:rPr>
          <w:rFonts w:ascii="Arial" w:hAnsi="Arial"/>
          <w:b/>
          <w:sz w:val="20"/>
          <w:szCs w:val="20"/>
        </w:rPr>
      </w:pPr>
      <w:r>
        <w:rPr>
          <w:rFonts w:ascii="Arial" w:hAnsi="Arial"/>
          <w:b/>
          <w:sz w:val="20"/>
          <w:szCs w:val="20"/>
        </w:rPr>
        <w:t>Demontaż</w:t>
      </w:r>
    </w:p>
    <w:p w14:paraId="089F9663" w14:textId="77777777" w:rsidR="00444666" w:rsidRDefault="00BD2B60">
      <w:pPr>
        <w:pStyle w:val="Standard"/>
        <w:jc w:val="both"/>
        <w:rPr>
          <w:rFonts w:ascii="Arial" w:hAnsi="Arial"/>
          <w:sz w:val="20"/>
          <w:szCs w:val="20"/>
        </w:rPr>
      </w:pPr>
      <w:r>
        <w:rPr>
          <w:rFonts w:ascii="Arial" w:hAnsi="Arial"/>
          <w:sz w:val="20"/>
          <w:szCs w:val="20"/>
        </w:rPr>
        <w:t>W modernizowanym części budynku  istniejące oprawy oświetleniowe, łączniki oświetleniowe, gniazda wtykowe, oraz rozdzielnice należy zdemontować. Wymienić istniejące obudowy złącz kablowych na nowe. Oprawy oświetleniowe, rozdzielnice elektryczne, demontować w sposób uniemożliwiający ich uszkodzenie. Zdemontowany osprzęt, oprawy oświetleniowe, gniazda wtykowe 230V i 380V zagospodarować zgodnie z wytycznymi Inwestora.</w:t>
      </w:r>
    </w:p>
    <w:p w14:paraId="6D590A10" w14:textId="77777777" w:rsidR="00444666" w:rsidRDefault="00444666">
      <w:pPr>
        <w:pStyle w:val="Standard"/>
        <w:jc w:val="both"/>
        <w:rPr>
          <w:rFonts w:ascii="Arial" w:hAnsi="Arial"/>
          <w:sz w:val="20"/>
          <w:szCs w:val="20"/>
        </w:rPr>
      </w:pPr>
    </w:p>
    <w:p w14:paraId="0BE3E733" w14:textId="77777777" w:rsidR="00444666" w:rsidRDefault="00BD2B60">
      <w:pPr>
        <w:pStyle w:val="Standard"/>
        <w:rPr>
          <w:rFonts w:ascii="Arial" w:hAnsi="Arial"/>
          <w:b/>
          <w:sz w:val="20"/>
          <w:szCs w:val="20"/>
        </w:rPr>
      </w:pPr>
      <w:r>
        <w:rPr>
          <w:rFonts w:ascii="Arial" w:hAnsi="Arial"/>
          <w:b/>
          <w:sz w:val="20"/>
          <w:szCs w:val="20"/>
        </w:rPr>
        <w:t>Wszelkie prace demontażowe prowadzić za zgodą i w porozumieniu z Inwestorem !!</w:t>
      </w:r>
    </w:p>
    <w:p w14:paraId="41294BD8" w14:textId="77777777" w:rsidR="00444666" w:rsidRDefault="00444666">
      <w:pPr>
        <w:pStyle w:val="Standard"/>
        <w:rPr>
          <w:rFonts w:ascii="Arial" w:hAnsi="Arial"/>
          <w:b/>
          <w:sz w:val="20"/>
          <w:szCs w:val="20"/>
        </w:rPr>
      </w:pPr>
    </w:p>
    <w:p w14:paraId="684F7FC6" w14:textId="77777777" w:rsidR="00444666" w:rsidRDefault="00BD2B60">
      <w:pPr>
        <w:pStyle w:val="Standard"/>
        <w:jc w:val="both"/>
        <w:rPr>
          <w:rFonts w:ascii="Arial" w:hAnsi="Arial"/>
          <w:b/>
          <w:sz w:val="20"/>
          <w:szCs w:val="20"/>
        </w:rPr>
      </w:pPr>
      <w:r>
        <w:rPr>
          <w:rFonts w:ascii="Arial" w:hAnsi="Arial"/>
          <w:b/>
          <w:sz w:val="20"/>
          <w:szCs w:val="20"/>
        </w:rPr>
        <w:t>Uwagi końcowe</w:t>
      </w:r>
    </w:p>
    <w:p w14:paraId="4CE5B4C2" w14:textId="77777777" w:rsidR="00444666" w:rsidRDefault="00BD2B60">
      <w:pPr>
        <w:pStyle w:val="Standard"/>
        <w:jc w:val="both"/>
        <w:rPr>
          <w:rFonts w:ascii="Arial" w:hAnsi="Arial"/>
          <w:sz w:val="20"/>
          <w:szCs w:val="20"/>
        </w:rPr>
      </w:pPr>
      <w:r>
        <w:rPr>
          <w:rFonts w:ascii="Arial" w:hAnsi="Arial"/>
          <w:sz w:val="20"/>
          <w:szCs w:val="20"/>
        </w:rPr>
        <w:t>- Całość prac wykonać zgodnie z obowiązującymi normami, przepisami BHP i PBUE oraz z „Warunkami technicznymi wykonania i odbioru robot budowlano – montażowych” tom V – Instalacje elektryczne, oraz z godnie z wymogami danego Zakładu Energetycznego.</w:t>
      </w:r>
    </w:p>
    <w:p w14:paraId="23544A8C" w14:textId="77777777" w:rsidR="00444666" w:rsidRDefault="00BD2B60">
      <w:pPr>
        <w:pStyle w:val="Standard"/>
        <w:jc w:val="both"/>
        <w:rPr>
          <w:rFonts w:ascii="Arial" w:hAnsi="Arial"/>
          <w:sz w:val="20"/>
          <w:szCs w:val="20"/>
        </w:rPr>
      </w:pPr>
      <w:r>
        <w:rPr>
          <w:rFonts w:ascii="Arial" w:hAnsi="Arial"/>
          <w:sz w:val="20"/>
          <w:szCs w:val="20"/>
        </w:rPr>
        <w:t>- Osprzęt zastosowany  (oprawy, przewody, zabezpieczenia, szafki nn itp.). Dopuszcza się zastosowanie osprzętu producentów pod warunkiem spełniania przezeń identycznych wymagań technicznych jak osprzęt przykładowo dobrany.</w:t>
      </w:r>
    </w:p>
    <w:p w14:paraId="73BCAF0E" w14:textId="77777777" w:rsidR="00444666" w:rsidRDefault="00BD2B60">
      <w:pPr>
        <w:pStyle w:val="Standard"/>
        <w:jc w:val="both"/>
        <w:rPr>
          <w:rFonts w:ascii="Arial" w:hAnsi="Arial"/>
          <w:sz w:val="20"/>
          <w:szCs w:val="20"/>
        </w:rPr>
      </w:pPr>
      <w:r>
        <w:rPr>
          <w:rFonts w:ascii="Arial" w:hAnsi="Arial"/>
          <w:sz w:val="20"/>
          <w:szCs w:val="20"/>
        </w:rPr>
        <w:t>- Wszystkie zainstalowane urządzenia i instalacje powinny posiadać oznaczenie literą B lub CE oraz posiadać aktualne świadectwo zgodności</w:t>
      </w:r>
    </w:p>
    <w:p w14:paraId="28948FE4" w14:textId="77777777" w:rsidR="00444666" w:rsidRDefault="00BD2B60">
      <w:pPr>
        <w:pStyle w:val="Standard"/>
        <w:jc w:val="both"/>
        <w:rPr>
          <w:rFonts w:ascii="Arial" w:hAnsi="Arial"/>
          <w:sz w:val="20"/>
          <w:szCs w:val="20"/>
        </w:rPr>
      </w:pPr>
      <w:r>
        <w:rPr>
          <w:rFonts w:ascii="Arial" w:hAnsi="Arial"/>
          <w:sz w:val="20"/>
          <w:szCs w:val="20"/>
        </w:rPr>
        <w:t>- Przejścia kabli i przewodów przez strefy ogniowe zabezpieczyć izolacją o odpowiedniej odporności ogniowej .</w:t>
      </w:r>
    </w:p>
    <w:p w14:paraId="6660F591" w14:textId="77777777" w:rsidR="00444666" w:rsidRDefault="00BD2B60">
      <w:pPr>
        <w:pStyle w:val="Nagwek1"/>
        <w:rPr>
          <w:color w:val="000000"/>
          <w:sz w:val="32"/>
          <w:szCs w:val="32"/>
        </w:rPr>
      </w:pPr>
      <w:r>
        <w:rPr>
          <w:color w:val="000000"/>
          <w:sz w:val="32"/>
          <w:szCs w:val="32"/>
        </w:rPr>
        <w:lastRenderedPageBreak/>
        <w:t>ROBOTY DROGOWE</w:t>
      </w:r>
    </w:p>
    <w:p w14:paraId="30B9B06A" w14:textId="77777777" w:rsidR="00444666" w:rsidRDefault="00444666">
      <w:pPr>
        <w:pStyle w:val="Nagwek1"/>
        <w:spacing w:after="0" w:line="276" w:lineRule="auto"/>
      </w:pPr>
    </w:p>
    <w:p w14:paraId="5EB1AC32" w14:textId="77777777" w:rsidR="00444666" w:rsidRDefault="00BD2B60">
      <w:pPr>
        <w:pStyle w:val="Nagwek1"/>
        <w:spacing w:after="0" w:line="276" w:lineRule="auto"/>
        <w:rPr>
          <w:sz w:val="20"/>
          <w:szCs w:val="20"/>
        </w:rPr>
      </w:pPr>
      <w:bookmarkStart w:id="0" w:name="__RefHeading___Toc27395186"/>
      <w:r>
        <w:rPr>
          <w:color w:val="000000"/>
          <w:sz w:val="20"/>
          <w:szCs w:val="20"/>
        </w:rPr>
        <w:t>I.  OPIS TECHNICZNY</w:t>
      </w:r>
      <w:bookmarkEnd w:id="0"/>
    </w:p>
    <w:p w14:paraId="6127E443" w14:textId="77777777" w:rsidR="00444666" w:rsidRDefault="00BD2B60">
      <w:pPr>
        <w:pStyle w:val="Nagwek1"/>
        <w:spacing w:after="0" w:line="276" w:lineRule="auto"/>
        <w:rPr>
          <w:sz w:val="20"/>
          <w:szCs w:val="20"/>
        </w:rPr>
      </w:pPr>
      <w:bookmarkStart w:id="1" w:name="__RefHeading___Toc27395187"/>
      <w:r>
        <w:rPr>
          <w:color w:val="000000"/>
          <w:sz w:val="20"/>
          <w:szCs w:val="20"/>
        </w:rPr>
        <w:t>1. Przedmiot  inwestycji, zakres całego zamierzenia oraz lokalizacja</w:t>
      </w:r>
      <w:bookmarkEnd w:id="1"/>
    </w:p>
    <w:p w14:paraId="526CBFF8" w14:textId="77777777" w:rsidR="00444666" w:rsidRDefault="00BD2B60">
      <w:pPr>
        <w:pStyle w:val="Standard"/>
        <w:autoSpaceDE w:val="0"/>
        <w:spacing w:line="276" w:lineRule="auto"/>
        <w:jc w:val="both"/>
        <w:rPr>
          <w:rFonts w:ascii="Arial" w:hAnsi="Arial" w:cs="Arial Narrow"/>
          <w:color w:val="000000"/>
          <w:sz w:val="20"/>
          <w:szCs w:val="20"/>
        </w:rPr>
      </w:pPr>
      <w:r>
        <w:rPr>
          <w:rFonts w:ascii="Arial" w:hAnsi="Arial" w:cs="Arial Narrow"/>
          <w:color w:val="000000"/>
          <w:sz w:val="20"/>
          <w:szCs w:val="20"/>
        </w:rPr>
        <w:t xml:space="preserve"> Przedmiotem opracowania jest projekt wykonawczy branży drogowej dla budowy placu manewrowego działki o nr ewid. 230/61, w Łapach.</w:t>
      </w:r>
    </w:p>
    <w:p w14:paraId="310D80EF" w14:textId="77777777" w:rsidR="00444666" w:rsidRDefault="00BD2B60">
      <w:pPr>
        <w:pStyle w:val="Nagwek1"/>
        <w:spacing w:line="276" w:lineRule="auto"/>
        <w:ind w:left="1429" w:hanging="720"/>
        <w:rPr>
          <w:color w:val="000000"/>
          <w:sz w:val="20"/>
          <w:szCs w:val="20"/>
        </w:rPr>
      </w:pPr>
      <w:bookmarkStart w:id="2" w:name="__RefHeading___Toc27395188"/>
      <w:r>
        <w:rPr>
          <w:color w:val="000000"/>
          <w:sz w:val="20"/>
          <w:szCs w:val="20"/>
        </w:rPr>
        <w:t>Podstawa  opracowania</w:t>
      </w:r>
      <w:bookmarkEnd w:id="2"/>
    </w:p>
    <w:p w14:paraId="6E18239E" w14:textId="77777777" w:rsidR="00444666" w:rsidRDefault="00BD2B60">
      <w:pPr>
        <w:pStyle w:val="Standard"/>
        <w:spacing w:line="276" w:lineRule="auto"/>
        <w:ind w:left="181" w:hanging="181"/>
        <w:rPr>
          <w:rFonts w:ascii="Arial" w:hAnsi="Arial" w:cs="Arial Narrow"/>
          <w:color w:val="000000"/>
          <w:sz w:val="20"/>
          <w:szCs w:val="20"/>
        </w:rPr>
      </w:pPr>
      <w:r>
        <w:rPr>
          <w:rFonts w:ascii="Arial" w:hAnsi="Arial" w:cs="Arial Narrow"/>
          <w:color w:val="000000"/>
          <w:sz w:val="20"/>
          <w:szCs w:val="20"/>
        </w:rPr>
        <w:t>I. Zgodność przedmiotowego przedsięwzięcia z przepisami prawa;</w:t>
      </w:r>
    </w:p>
    <w:p w14:paraId="2F1B5996"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II. Rozporządzenie Ministra Infrastruktury z dnia 12 kwietnia 2002r.w sprawie warunków technicznych jakim powinny odpowiadać budynki i ich usytuowanie (Dz. U. nr 75 poz. 690) z późniejszymi zmianami;</w:t>
      </w:r>
    </w:p>
    <w:p w14:paraId="4748ACA1" w14:textId="77777777" w:rsidR="00444666" w:rsidRDefault="00BD2B60">
      <w:pPr>
        <w:pStyle w:val="Textbody"/>
        <w:spacing w:line="276" w:lineRule="auto"/>
        <w:ind w:left="181" w:hanging="181"/>
        <w:rPr>
          <w:rFonts w:ascii="Arial" w:hAnsi="Arial"/>
          <w:sz w:val="20"/>
          <w:szCs w:val="20"/>
        </w:rPr>
      </w:pPr>
      <w:r>
        <w:rPr>
          <w:rFonts w:ascii="Arial" w:hAnsi="Arial" w:cs="Arial Narrow"/>
          <w:color w:val="000000"/>
          <w:sz w:val="20"/>
          <w:szCs w:val="20"/>
          <w:shd w:val="clear" w:color="auto" w:fill="FFFFFF"/>
        </w:rPr>
        <w:t>III. Rozporządzenie Ministra Transportu, Budownictwa i Gospodarki Morskiej z dnia 5 lipca 2013 r. zmieniające rozporządzenie w sprawie warunków technicznych, jakim powinny odpowiadać budynki i ich usytuowanie</w:t>
      </w:r>
      <w:r>
        <w:rPr>
          <w:rFonts w:ascii="Arial" w:hAnsi="Arial" w:cs="Arial Narrow"/>
          <w:bCs/>
          <w:color w:val="000000"/>
          <w:sz w:val="20"/>
          <w:szCs w:val="20"/>
          <w:shd w:val="clear" w:color="auto" w:fill="FFFFFF"/>
        </w:rPr>
        <w:t xml:space="preserve"> (Dz.U. 2013 poz. 926)</w:t>
      </w:r>
    </w:p>
    <w:p w14:paraId="4A136DDC"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IV. Ustawa z dnia 27 marca 2003r. o planowaniu i zagospodarowaniu przestrzennym (Dz.U. z 2003 r. Nr 80 poz. 717);</w:t>
      </w:r>
    </w:p>
    <w:p w14:paraId="666A74CD" w14:textId="77777777" w:rsidR="00444666" w:rsidRDefault="00BD2B60">
      <w:pPr>
        <w:pStyle w:val="Textbody"/>
        <w:spacing w:line="276" w:lineRule="auto"/>
        <w:ind w:left="181" w:hanging="181"/>
        <w:rPr>
          <w:rFonts w:ascii="Arial" w:hAnsi="Arial"/>
          <w:sz w:val="20"/>
          <w:szCs w:val="20"/>
        </w:rPr>
      </w:pPr>
      <w:r>
        <w:rPr>
          <w:rFonts w:ascii="Arial" w:hAnsi="Arial" w:cs="Arial Narrow"/>
          <w:color w:val="000000"/>
          <w:sz w:val="20"/>
          <w:szCs w:val="20"/>
          <w:shd w:val="clear" w:color="auto" w:fill="FFFFFF"/>
        </w:rPr>
        <w:t>V. Ustawa z dnia 7 lipca 1994 r. - Prawo budowlane.</w:t>
      </w:r>
      <w:r>
        <w:rPr>
          <w:rFonts w:ascii="Arial" w:hAnsi="Arial" w:cs="Arial Narrow"/>
          <w:bCs/>
          <w:color w:val="000000"/>
          <w:sz w:val="20"/>
          <w:szCs w:val="20"/>
          <w:shd w:val="clear" w:color="auto" w:fill="FFFFFF"/>
        </w:rPr>
        <w:t xml:space="preserve"> (Dz.U. 1994 nr 89 poz. 414) z późniejszymi zmianami;</w:t>
      </w:r>
    </w:p>
    <w:p w14:paraId="1D0FBB2F"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 xml:space="preserve">VI. Rozporządzenie Ministra Spraw Wewnętrznych i Administracji z dnia 24.09.1998r. w sprawie geotechnicznych warunków posadowienia obiektów budowlanych (Dz.U.Nr 126,poz.839);  </w:t>
      </w:r>
    </w:p>
    <w:p w14:paraId="7F8CC453"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VII. Inne przepisy szczególne stosownie do tematyki opracowania;</w:t>
      </w:r>
    </w:p>
    <w:p w14:paraId="5654A494"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Przedmiotowa dokumentacja opracowywana jest na podstawie materiałów wyjściowych: mapa do celów projektowych;</w:t>
      </w:r>
    </w:p>
    <w:p w14:paraId="083AA87F" w14:textId="77777777" w:rsidR="00444666" w:rsidRDefault="00BD2B60">
      <w:pPr>
        <w:pStyle w:val="Textbody"/>
        <w:spacing w:line="276" w:lineRule="auto"/>
        <w:ind w:left="181" w:hanging="181"/>
        <w:rPr>
          <w:rFonts w:ascii="Arial" w:hAnsi="Arial"/>
          <w:sz w:val="20"/>
          <w:szCs w:val="20"/>
        </w:rPr>
      </w:pPr>
      <w:r>
        <w:rPr>
          <w:rFonts w:ascii="Arial" w:hAnsi="Arial" w:cs="Arial Narrow"/>
          <w:color w:val="000000"/>
          <w:sz w:val="20"/>
          <w:szCs w:val="20"/>
        </w:rPr>
        <w:t>Projekt koncepcyjny;</w:t>
      </w:r>
    </w:p>
    <w:p w14:paraId="4D5EC4BC" w14:textId="77777777" w:rsidR="00444666" w:rsidRDefault="00BD2B60">
      <w:pPr>
        <w:pStyle w:val="Nagwek1"/>
        <w:spacing w:line="276" w:lineRule="auto"/>
        <w:ind w:left="1429" w:hanging="720"/>
        <w:rPr>
          <w:color w:val="000000"/>
          <w:sz w:val="20"/>
          <w:szCs w:val="20"/>
        </w:rPr>
      </w:pPr>
      <w:bookmarkStart w:id="3" w:name="__RefHeading___Toc27395189"/>
      <w:r>
        <w:rPr>
          <w:color w:val="000000"/>
          <w:sz w:val="20"/>
          <w:szCs w:val="20"/>
        </w:rPr>
        <w:t>Cel opracowania</w:t>
      </w:r>
      <w:bookmarkEnd w:id="3"/>
    </w:p>
    <w:p w14:paraId="47AE4DC4" w14:textId="77777777" w:rsidR="00444666" w:rsidRDefault="00BD2B60">
      <w:pPr>
        <w:pStyle w:val="Standard"/>
        <w:autoSpaceDE w:val="0"/>
        <w:ind w:firstLine="709"/>
        <w:jc w:val="both"/>
        <w:rPr>
          <w:rFonts w:ascii="Arial" w:hAnsi="Arial"/>
          <w:sz w:val="20"/>
          <w:szCs w:val="20"/>
        </w:rPr>
      </w:pPr>
      <w:r>
        <w:rPr>
          <w:rFonts w:ascii="Arial" w:hAnsi="Arial" w:cs="Arial Narrow"/>
          <w:bCs/>
          <w:sz w:val="20"/>
          <w:szCs w:val="20"/>
        </w:rPr>
        <w:t xml:space="preserve">Celem niniejszego opracowania jest wykonanie </w:t>
      </w:r>
      <w:r>
        <w:rPr>
          <w:rFonts w:ascii="Arial" w:hAnsi="Arial" w:cs="Arial Narrow"/>
          <w:b/>
          <w:bCs/>
          <w:color w:val="000000"/>
          <w:sz w:val="20"/>
          <w:szCs w:val="20"/>
        </w:rPr>
        <w:t>projekt wykonawczy branży drogowej</w:t>
      </w:r>
      <w:r>
        <w:rPr>
          <w:rFonts w:ascii="Arial" w:hAnsi="Arial" w:cs="Arial Narrow"/>
          <w:color w:val="000000"/>
          <w:sz w:val="20"/>
          <w:szCs w:val="20"/>
        </w:rPr>
        <w:t xml:space="preserve"> dla inwestycji polegającej na budowie   placu manewrowego na działce o nr ewid. 230/61, w Łapach.  </w:t>
      </w:r>
    </w:p>
    <w:p w14:paraId="04EA4082" w14:textId="77777777" w:rsidR="00444666" w:rsidRDefault="00BD2B60">
      <w:pPr>
        <w:pStyle w:val="tekst"/>
        <w:ind w:left="0" w:firstLine="709"/>
        <w:rPr>
          <w:rFonts w:cs="Arial Narrow"/>
          <w:bCs/>
          <w:sz w:val="20"/>
        </w:rPr>
      </w:pPr>
      <w:r>
        <w:rPr>
          <w:rFonts w:cs="Arial Narrow"/>
          <w:bCs/>
          <w:sz w:val="20"/>
        </w:rPr>
        <w:t>Powyższy projekt wykonano w celu realizacji robót budowlanych.</w:t>
      </w:r>
    </w:p>
    <w:p w14:paraId="29B968B6" w14:textId="77777777" w:rsidR="00444666" w:rsidRDefault="00BD2B60">
      <w:pPr>
        <w:pStyle w:val="tekst"/>
        <w:ind w:left="0" w:firstLine="709"/>
        <w:rPr>
          <w:rFonts w:cs="Arial Narrow"/>
          <w:bCs/>
          <w:sz w:val="20"/>
        </w:rPr>
      </w:pPr>
      <w:r>
        <w:rPr>
          <w:rFonts w:cs="Arial Narrow"/>
          <w:bCs/>
          <w:sz w:val="20"/>
        </w:rPr>
        <w:t>W części rysunkowej i opisowej podano obowiązujące zasady i warunki techniczno-użytkowe zgodne z dokumentami lokalizacyjnymi, normami, przepisami i zasadami wiedzy technicznej.</w:t>
      </w:r>
    </w:p>
    <w:p w14:paraId="48F2CB69" w14:textId="77777777" w:rsidR="00444666" w:rsidRDefault="00444666">
      <w:pPr>
        <w:pStyle w:val="tekst"/>
        <w:ind w:left="0" w:firstLine="709"/>
        <w:rPr>
          <w:rFonts w:cs="Arial Narrow"/>
          <w:bCs/>
          <w:sz w:val="20"/>
        </w:rPr>
      </w:pPr>
    </w:p>
    <w:p w14:paraId="257244F3" w14:textId="77777777" w:rsidR="00444666" w:rsidRDefault="00BD2B60">
      <w:pPr>
        <w:pStyle w:val="Nagwek1"/>
        <w:spacing w:line="276" w:lineRule="auto"/>
        <w:ind w:left="1429" w:hanging="720"/>
        <w:rPr>
          <w:color w:val="000000"/>
          <w:sz w:val="20"/>
          <w:szCs w:val="20"/>
        </w:rPr>
      </w:pPr>
      <w:bookmarkStart w:id="4" w:name="__RefHeading___Toc27395190"/>
      <w:r>
        <w:rPr>
          <w:color w:val="000000"/>
          <w:sz w:val="20"/>
          <w:szCs w:val="20"/>
        </w:rPr>
        <w:t>Wykaz norm, wytycznych i przepisów prawa budowlanego</w:t>
      </w:r>
      <w:bookmarkEnd w:id="4"/>
    </w:p>
    <w:p w14:paraId="2BCBF4E5"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 Ustawa Prawo budowlane (Dz. U. z 2018 r., poz. 1202 t.j.),</w:t>
      </w:r>
    </w:p>
    <w:p w14:paraId="4A7ECE22"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 Rozporządzenie Ministra Infrastruktury z dnia 03 lipca 2003r. w sprawie szczegółowego zakresu i formy projektu budowlanego (Dz. U. z 2003r. Nr 120 poz. 1133),</w:t>
      </w:r>
    </w:p>
    <w:p w14:paraId="7DB6B920"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3. Rozporządzenie Ministra Transportu i Gospodarki Morskiej z dnia 2 marca 1999 r. w sprawie warunków technicznych, jakim powinny odpowiadać drogi publiczne i ich usytuowanie (Dz. U. z 2016r. poz. 124 t.j.).</w:t>
      </w:r>
    </w:p>
    <w:p w14:paraId="65E90B77"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4. PN-EN 13043:2004 Kruszywa do mieszanek bitumicznych i powierzchniowych utrwaleń stosowanych na drogach, lotniskach i innych powierzchniach przeznaczonych do ruchu.</w:t>
      </w:r>
    </w:p>
    <w:p w14:paraId="3869C466" w14:textId="77777777" w:rsidR="00444666" w:rsidRDefault="00BD2B60">
      <w:pPr>
        <w:pStyle w:val="Textbody"/>
        <w:spacing w:line="276" w:lineRule="auto"/>
        <w:ind w:left="181" w:hanging="181"/>
      </w:pPr>
      <w:r>
        <w:rPr>
          <w:rStyle w:val="Internetlink"/>
          <w:rFonts w:ascii="Arial" w:hAnsi="Arial" w:cs="Arial Narrow"/>
          <w:color w:val="000000"/>
          <w:sz w:val="20"/>
          <w:szCs w:val="20"/>
        </w:rPr>
        <w:t xml:space="preserve">5. </w:t>
      </w:r>
      <w:hyperlink r:id="rId8" w:history="1">
        <w:r>
          <w:rPr>
            <w:rStyle w:val="Internetlink"/>
            <w:rFonts w:ascii="Arial" w:hAnsi="Arial" w:cs="Arial Narrow"/>
            <w:color w:val="000000"/>
            <w:sz w:val="20"/>
            <w:szCs w:val="20"/>
          </w:rPr>
          <w:t>PN-EN 13043:2004</w:t>
        </w:r>
      </w:hyperlink>
      <w:r>
        <w:rPr>
          <w:rFonts w:ascii="Arial" w:hAnsi="Arial" w:cs="Arial Narrow"/>
          <w:color w:val="000000"/>
          <w:sz w:val="20"/>
          <w:szCs w:val="20"/>
        </w:rPr>
        <w:t xml:space="preserve"> </w:t>
      </w:r>
      <w:hyperlink r:id="rId9" w:history="1">
        <w:r>
          <w:rPr>
            <w:rStyle w:val="Internetlink"/>
            <w:rFonts w:ascii="Arial" w:hAnsi="Arial" w:cs="Arial Narrow"/>
            <w:color w:val="000000"/>
            <w:sz w:val="20"/>
            <w:szCs w:val="20"/>
          </w:rPr>
          <w:t>Kruszywa do mieszanek bitumicznych i powierzchniowych utrwaleń stosowanych na drogach, lotniskach i innych powierzchniach przeznaczonych do ruchu</w:t>
        </w:r>
      </w:hyperlink>
      <w:r>
        <w:rPr>
          <w:rFonts w:ascii="Arial" w:hAnsi="Arial" w:cs="Arial Narrow"/>
          <w:color w:val="000000"/>
          <w:sz w:val="20"/>
          <w:szCs w:val="20"/>
        </w:rPr>
        <w:t>.</w:t>
      </w:r>
    </w:p>
    <w:p w14:paraId="4CA053AC" w14:textId="77777777" w:rsidR="00444666" w:rsidRDefault="00BD2B60">
      <w:pPr>
        <w:pStyle w:val="Textbody"/>
        <w:spacing w:line="276" w:lineRule="auto"/>
        <w:ind w:left="181" w:hanging="181"/>
      </w:pPr>
      <w:r>
        <w:rPr>
          <w:rStyle w:val="Internetlink"/>
          <w:rFonts w:ascii="Arial" w:hAnsi="Arial" w:cs="Arial Narrow"/>
          <w:color w:val="000000"/>
          <w:sz w:val="20"/>
          <w:szCs w:val="20"/>
        </w:rPr>
        <w:t xml:space="preserve">6. </w:t>
      </w:r>
      <w:hyperlink r:id="rId10" w:history="1">
        <w:r>
          <w:rPr>
            <w:rStyle w:val="Internetlink"/>
            <w:rFonts w:ascii="Arial" w:hAnsi="Arial" w:cs="Arial Narrow"/>
            <w:color w:val="000000"/>
            <w:sz w:val="20"/>
            <w:szCs w:val="20"/>
          </w:rPr>
          <w:t>PN-EN 13043:2004</w:t>
        </w:r>
      </w:hyperlink>
      <w:r>
        <w:rPr>
          <w:rFonts w:ascii="Arial" w:hAnsi="Arial" w:cs="Arial Narrow"/>
          <w:color w:val="000000"/>
          <w:sz w:val="20"/>
          <w:szCs w:val="20"/>
        </w:rPr>
        <w:t xml:space="preserve">/AC:2004, </w:t>
      </w:r>
      <w:hyperlink r:id="rId11" w:history="1">
        <w:r>
          <w:rPr>
            <w:rStyle w:val="Internetlink"/>
            <w:rFonts w:ascii="Arial" w:hAnsi="Arial" w:cs="Arial Narrow"/>
            <w:color w:val="000000"/>
            <w:sz w:val="20"/>
            <w:szCs w:val="20"/>
          </w:rPr>
          <w:t>PN-EN 13043:2004</w:t>
        </w:r>
      </w:hyperlink>
      <w:r>
        <w:rPr>
          <w:rFonts w:ascii="Arial" w:hAnsi="Arial" w:cs="Arial Narrow"/>
          <w:color w:val="000000"/>
          <w:sz w:val="20"/>
          <w:szCs w:val="20"/>
        </w:rPr>
        <w:t xml:space="preserve">/Ap1:2010, PN-EN 13242+A1:2010 </w:t>
      </w:r>
      <w:hyperlink r:id="rId12" w:history="1">
        <w:r>
          <w:rPr>
            <w:rStyle w:val="Internetlink"/>
            <w:rFonts w:ascii="Arial" w:hAnsi="Arial" w:cs="Arial Narrow"/>
            <w:color w:val="000000"/>
            <w:sz w:val="20"/>
            <w:szCs w:val="20"/>
          </w:rPr>
          <w:t xml:space="preserve">Kruszywa do </w:t>
        </w:r>
        <w:r>
          <w:rPr>
            <w:rStyle w:val="Internetlink"/>
            <w:rFonts w:ascii="Arial" w:hAnsi="Arial" w:cs="Arial Narrow"/>
            <w:color w:val="000000"/>
            <w:sz w:val="20"/>
            <w:szCs w:val="20"/>
          </w:rPr>
          <w:lastRenderedPageBreak/>
          <w:t>mieszanek bitumicznych i powierzchniowych utrwaleń stosowanych na drogach, lotniskach i innych powierzchniach przeznaczonych do ruchu</w:t>
        </w:r>
      </w:hyperlink>
      <w:r>
        <w:rPr>
          <w:rFonts w:ascii="Arial" w:hAnsi="Arial" w:cs="Arial Narrow"/>
          <w:color w:val="000000"/>
          <w:sz w:val="20"/>
          <w:szCs w:val="20"/>
        </w:rPr>
        <w:t>.</w:t>
      </w:r>
    </w:p>
    <w:p w14:paraId="3DB6C66D" w14:textId="77777777" w:rsidR="00444666" w:rsidRDefault="00BD2B60">
      <w:pPr>
        <w:pStyle w:val="Textbody"/>
        <w:spacing w:line="276" w:lineRule="auto"/>
        <w:ind w:left="181" w:hanging="181"/>
      </w:pPr>
      <w:r>
        <w:rPr>
          <w:rStyle w:val="Internetlink"/>
          <w:rFonts w:ascii="Arial" w:hAnsi="Arial" w:cs="Arial Narrow"/>
          <w:color w:val="000000"/>
          <w:sz w:val="20"/>
          <w:szCs w:val="20"/>
        </w:rPr>
        <w:t xml:space="preserve">7. </w:t>
      </w:r>
      <w:hyperlink r:id="rId13" w:history="1">
        <w:r>
          <w:rPr>
            <w:rStyle w:val="Internetlink"/>
            <w:rFonts w:ascii="Arial" w:hAnsi="Arial" w:cs="Arial Narrow"/>
            <w:color w:val="000000"/>
            <w:sz w:val="20"/>
            <w:szCs w:val="20"/>
          </w:rPr>
          <w:t>PN-EN 13043:2004</w:t>
        </w:r>
      </w:hyperlink>
      <w:r>
        <w:rPr>
          <w:rFonts w:ascii="Arial" w:hAnsi="Arial" w:cs="Arial Narrow"/>
          <w:color w:val="000000"/>
          <w:sz w:val="20"/>
          <w:szCs w:val="20"/>
        </w:rPr>
        <w:t xml:space="preserve">/Ap1:2010 </w:t>
      </w:r>
      <w:hyperlink r:id="rId14" w:history="1">
        <w:r>
          <w:rPr>
            <w:rStyle w:val="Internetlink"/>
            <w:rFonts w:ascii="Arial" w:hAnsi="Arial" w:cs="Arial Narrow"/>
            <w:color w:val="000000"/>
            <w:sz w:val="20"/>
            <w:szCs w:val="20"/>
          </w:rPr>
          <w:t>Kruszywa do mieszanek bitumicznych i powierzchniowych utrwaleń stosowanych na drogach, lotniskach i innych powierzchniach przeznaczonych do ruchu</w:t>
        </w:r>
      </w:hyperlink>
      <w:r>
        <w:rPr>
          <w:rFonts w:ascii="Arial" w:hAnsi="Arial" w:cs="Arial Narrow"/>
          <w:color w:val="000000"/>
          <w:sz w:val="20"/>
          <w:szCs w:val="20"/>
        </w:rPr>
        <w:t>.</w:t>
      </w:r>
    </w:p>
    <w:p w14:paraId="27E70E61"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8. PN-EN 13242+A1:2010 Kruszywa do niezwiązanych i związanych hydraulicznie materiałów stosowanych w obiektach budowlanych i budownictwie drogowym.</w:t>
      </w:r>
    </w:p>
    <w:p w14:paraId="661F5D5A" w14:textId="77777777" w:rsidR="00444666" w:rsidRDefault="00BD2B60">
      <w:pPr>
        <w:pStyle w:val="Textbody"/>
        <w:spacing w:line="276" w:lineRule="auto"/>
        <w:ind w:left="181" w:hanging="181"/>
      </w:pPr>
      <w:r>
        <w:rPr>
          <w:rStyle w:val="Internetlink"/>
          <w:rFonts w:ascii="Arial" w:hAnsi="Arial" w:cs="Arial Narrow"/>
          <w:color w:val="000000"/>
          <w:sz w:val="20"/>
          <w:szCs w:val="20"/>
        </w:rPr>
        <w:t xml:space="preserve">9. </w:t>
      </w:r>
      <w:hyperlink r:id="rId15" w:history="1">
        <w:r>
          <w:rPr>
            <w:rStyle w:val="Internetlink"/>
            <w:rFonts w:ascii="Arial" w:hAnsi="Arial" w:cs="Arial Narrow"/>
            <w:color w:val="000000"/>
            <w:sz w:val="20"/>
            <w:szCs w:val="20"/>
          </w:rPr>
          <w:t>PN-S-02204:1997</w:t>
        </w:r>
      </w:hyperlink>
      <w:r>
        <w:rPr>
          <w:rFonts w:ascii="Arial" w:hAnsi="Arial" w:cs="Arial Narrow"/>
          <w:color w:val="000000"/>
          <w:sz w:val="20"/>
          <w:szCs w:val="20"/>
        </w:rPr>
        <w:t xml:space="preserve"> Drogi samochodowe. Odwodnienie dróg.</w:t>
      </w:r>
    </w:p>
    <w:p w14:paraId="5C4D35C9"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10. PN-S-06102:1997 Drogi samochodowe. Podbudowy z kruszyw stabilizowanych mechanicznie.</w:t>
      </w:r>
    </w:p>
    <w:p w14:paraId="19155609"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11. PN-S-96011:1998 Stabilizacja gruntów wapnem do celów drogowych.</w:t>
      </w:r>
    </w:p>
    <w:p w14:paraId="62924DF7"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12. PN-S-96012:1997 Drogi samochodowe. Podbudowa i ulepszone podłoże z gruntu stabilizowanego cementem.</w:t>
      </w:r>
    </w:p>
    <w:p w14:paraId="21C5ED80"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13. PN-EN 14227-1:2013-10 Mieszanki związane spoiwem hydraulicznym. Specyfikacje. Część 1: Mieszanki związane cementem.</w:t>
      </w:r>
    </w:p>
    <w:p w14:paraId="41350923"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14. PN-EN 14227-5:2013-10 Mieszanki związane spoiwem hydraulicznym. Specyfikacje. Część 5: Mieszanki związane spoiwem drogowym.</w:t>
      </w:r>
    </w:p>
    <w:p w14:paraId="2AAC620D"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15. PN-EN 14227-15:2015-12 Mieszanki związane spoiwem hydraulicznym. Specyfikacje. Część 15: Grunty stabilizowane hydraulicznie.</w:t>
      </w:r>
    </w:p>
    <w:p w14:paraId="323A5A80"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16. PN-EN 1997-1:2008 (z późniejszymi poprawkami i modyfikacjami, tj. PN-EN 1997-1:2008/AC:2009, PN-EN 1997-1:2008/NA:2011, PN-EN 1997-1:2008/Ap1:2010, PN-EN 1997-1:2008/Ap2:2010, PN-EN 1997-1:2008/Ap1:2014-05  Eurokod 7. Projektowanie geotechniczne. Część 1: Zasady ogólne.</w:t>
      </w:r>
    </w:p>
    <w:p w14:paraId="03AEA8CF"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17. PN-EN ISO 14688-1:2006, PN-EN ISO 14688-1:2006/Ap1:2012, PN-EN ISO 14688-1:2006/A1:2014-02 Badania geotechniczne. Oznaczanie i klasyfikowanie gruntów. Część 1: Oznaczanie i opis.</w:t>
      </w:r>
    </w:p>
    <w:p w14:paraId="5E8ECB8A"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18. PN-S 02205:1998 Drogi samochodowe. Roboty ziemne. Wymagania i badania.</w:t>
      </w:r>
    </w:p>
    <w:p w14:paraId="27234BC5"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19. PN-EN 1338:2005, PN-EN 1338:2005/AC:2007 Betonowe kostki brukowe. Wymagania i metody badań.</w:t>
      </w:r>
    </w:p>
    <w:p w14:paraId="101E87DB"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20. WT-1 2014 Kruszywa. Wymagania techniczne. Kruszywa do mieszanek mineralno-asfaltowych i powierzchniowych utrwaleń na drogach krajowych. GDDKiA, Warszawa 2014.</w:t>
      </w:r>
    </w:p>
    <w:p w14:paraId="7E4E9460"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21. WT-4 2010 Mieszanki niezwiązane do dróg krajowych. Wymagania techniczne. GDDKiA, Warszawa 25.09.2014.</w:t>
      </w:r>
    </w:p>
    <w:p w14:paraId="279F3371"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22. WT-5 2010 Mieszanki związane spoiwem hydraulicznym do dróg krajowych. Wymagania techniczne.</w:t>
      </w:r>
    </w:p>
    <w:p w14:paraId="2185469A"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23. Instrukcja projektowania i wbudowywania mieszanek mineralno-cementowo-emulsyjnych (MCE). GDDKiA, Katedra Inżynierii Drogowej Politechniki Gdańskiej. Gdańsk 2014.</w:t>
      </w:r>
    </w:p>
    <w:p w14:paraId="10F23F8A"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24. KTKNPP-2014 Katalog typowych konstrukcji nawierzchni podatnych i półsztywnych. GDDKiA, Katedra Inżynierii Drogowej Politechniki Gdańskiej. Gdańsk 2014.</w:t>
      </w:r>
    </w:p>
    <w:p w14:paraId="387C5073"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25. KWRNPP-2012 Katalog wzmocnień i remontów nawierzchni podatnych i półsztywnych. GDDKiA, IBDiM. Warszawa 2012.</w:t>
      </w:r>
    </w:p>
    <w:p w14:paraId="142711EA" w14:textId="77777777" w:rsidR="00444666" w:rsidRDefault="00BD2B60">
      <w:pPr>
        <w:pStyle w:val="Textbody"/>
        <w:spacing w:line="276" w:lineRule="auto"/>
        <w:ind w:left="181" w:hanging="181"/>
        <w:rPr>
          <w:rFonts w:ascii="Arial" w:hAnsi="Arial" w:cs="Arial Narrow"/>
          <w:color w:val="000000"/>
          <w:sz w:val="20"/>
          <w:szCs w:val="20"/>
        </w:rPr>
      </w:pPr>
      <w:r>
        <w:rPr>
          <w:rFonts w:ascii="Arial" w:hAnsi="Arial" w:cs="Arial Narrow"/>
          <w:color w:val="000000"/>
          <w:sz w:val="20"/>
          <w:szCs w:val="20"/>
        </w:rPr>
        <w:t>26. Inne normy i akty prawne związane z ww. GDDKiA, Warszawa 25.09.2014.</w:t>
      </w:r>
    </w:p>
    <w:p w14:paraId="39E6F215" w14:textId="77777777" w:rsidR="00444666" w:rsidRDefault="00BD2B60">
      <w:pPr>
        <w:pStyle w:val="tekst"/>
        <w:ind w:left="0"/>
        <w:rPr>
          <w:rFonts w:cs="Arial Narrow"/>
          <w:b/>
          <w:bCs/>
          <w:color w:val="000000"/>
          <w:sz w:val="20"/>
        </w:rPr>
      </w:pPr>
      <w:r>
        <w:rPr>
          <w:rFonts w:cs="Arial Narrow"/>
          <w:b/>
          <w:bCs/>
          <w:color w:val="000000"/>
          <w:sz w:val="20"/>
        </w:rPr>
        <w:t>UWAGA:</w:t>
      </w:r>
    </w:p>
    <w:p w14:paraId="6BE1F2AF" w14:textId="77777777" w:rsidR="00444666" w:rsidRDefault="00BD2B60">
      <w:pPr>
        <w:pStyle w:val="tekst"/>
        <w:ind w:left="0"/>
        <w:rPr>
          <w:rFonts w:cs="Arial Narrow"/>
          <w:color w:val="000000"/>
          <w:sz w:val="20"/>
        </w:rPr>
      </w:pPr>
      <w:r>
        <w:rPr>
          <w:rFonts w:cs="Arial Narrow"/>
          <w:color w:val="000000"/>
          <w:sz w:val="20"/>
        </w:rPr>
        <w:t>Wyżej wymienione dokumenty aktualne są na dzień opracowania niniejszej dokumentacji. W przypadku ich nowelizacji, zmian bądź wycofania należy stosować dokumenty zaktualizowane.</w:t>
      </w:r>
    </w:p>
    <w:p w14:paraId="5628025C" w14:textId="77777777" w:rsidR="00444666" w:rsidRDefault="00444666">
      <w:pPr>
        <w:pStyle w:val="Textbody"/>
        <w:spacing w:line="276" w:lineRule="auto"/>
        <w:rPr>
          <w:rFonts w:ascii="Arial" w:hAnsi="Arial" w:cs="Arial Narrow"/>
          <w:color w:val="000000"/>
          <w:sz w:val="20"/>
          <w:szCs w:val="20"/>
        </w:rPr>
      </w:pPr>
    </w:p>
    <w:p w14:paraId="57EF54B8" w14:textId="77777777" w:rsidR="00444666" w:rsidRDefault="00BD2B60">
      <w:pPr>
        <w:pStyle w:val="Nagwek1"/>
        <w:spacing w:line="276" w:lineRule="auto"/>
        <w:ind w:left="720" w:hanging="720"/>
        <w:jc w:val="both"/>
        <w:rPr>
          <w:color w:val="000000"/>
          <w:sz w:val="20"/>
          <w:szCs w:val="20"/>
        </w:rPr>
      </w:pPr>
      <w:bookmarkStart w:id="5" w:name="__RefHeading___Toc27395191"/>
      <w:r>
        <w:rPr>
          <w:color w:val="000000"/>
          <w:sz w:val="20"/>
          <w:szCs w:val="20"/>
        </w:rPr>
        <w:t>Opis stanu istniejącego Terenu</w:t>
      </w:r>
      <w:bookmarkEnd w:id="5"/>
    </w:p>
    <w:p w14:paraId="1391F3C2" w14:textId="77777777" w:rsidR="00444666" w:rsidRDefault="00444666">
      <w:pPr>
        <w:pStyle w:val="Akapitzlist"/>
        <w:keepNext/>
        <w:numPr>
          <w:ilvl w:val="0"/>
          <w:numId w:val="34"/>
        </w:numPr>
        <w:spacing w:before="240" w:after="120"/>
        <w:rPr>
          <w:rFonts w:ascii="Arial" w:hAnsi="Arial" w:cs="Arial Narrow"/>
          <w:b/>
          <w:bCs/>
          <w:vanish/>
          <w:color w:val="000000"/>
          <w:sz w:val="20"/>
          <w:szCs w:val="20"/>
        </w:rPr>
      </w:pPr>
    </w:p>
    <w:p w14:paraId="614115F1" w14:textId="77777777" w:rsidR="00444666" w:rsidRDefault="00BD2B60">
      <w:pPr>
        <w:pStyle w:val="Nagwek1"/>
        <w:spacing w:line="276" w:lineRule="auto"/>
        <w:ind w:left="57" w:hanging="57"/>
        <w:rPr>
          <w:color w:val="000000"/>
          <w:sz w:val="20"/>
          <w:szCs w:val="20"/>
        </w:rPr>
      </w:pPr>
      <w:bookmarkStart w:id="6" w:name="__RefHeading___Toc27395193"/>
      <w:r>
        <w:rPr>
          <w:color w:val="000000"/>
          <w:sz w:val="20"/>
          <w:szCs w:val="20"/>
        </w:rPr>
        <w:t xml:space="preserve">Istniejący stan zagospodarowania działki lub terenu z omówieniem przewidywanych w nim zmian, w </w:t>
      </w:r>
      <w:r>
        <w:rPr>
          <w:color w:val="000000"/>
          <w:sz w:val="20"/>
          <w:szCs w:val="20"/>
        </w:rPr>
        <w:lastRenderedPageBreak/>
        <w:t>tym adaptacji i rozbiórek w zakresie niezbędnym do uzupełnienia w części rysunkowej projektu zagospodarowania działki lub terenu</w:t>
      </w:r>
      <w:bookmarkEnd w:id="6"/>
    </w:p>
    <w:p w14:paraId="18F3AECC" w14:textId="77777777" w:rsidR="00444666" w:rsidRDefault="00BD2B60">
      <w:pPr>
        <w:pStyle w:val="Standard"/>
        <w:spacing w:line="276" w:lineRule="auto"/>
        <w:ind w:firstLine="708"/>
        <w:jc w:val="both"/>
        <w:rPr>
          <w:rFonts w:ascii="Arial" w:hAnsi="Arial" w:cs="Arial Narrow"/>
          <w:color w:val="000000"/>
          <w:sz w:val="20"/>
          <w:szCs w:val="20"/>
        </w:rPr>
      </w:pPr>
      <w:r>
        <w:rPr>
          <w:rFonts w:ascii="Arial" w:hAnsi="Arial" w:cs="Arial Narrow"/>
          <w:color w:val="000000"/>
          <w:sz w:val="20"/>
          <w:szCs w:val="20"/>
        </w:rPr>
        <w:t xml:space="preserve">Przedmiotowa inwestycja zlokalizowana będzie na terenie Centrum Kształcenie Zawodowego w Łapach, 18-100 Łapy ul. gen. Wł. Sikorskiego 15. Teren inwestycji znajduje się pomiędzy istniejącymi budynkami wypełniając przestrzeń.  Na terenie obszaru objętego inwestycją znajdują się istniejące  budynki wolnostojące. Ponadto na terenie działki znajdują się istniejące budynki Centrum , parkingi dla samochodów osobowych o nawierzchni z płyt betonowych i kostki brukowej, chodniki z płyt betonowych oraz kostki betonowej, tereny zielone z zielenią nieuporządkowaną. Otaczająca zabudowa charakteryzuje się występowaniem budynków o różnych wysokościach, o dachach płaskich. .  </w:t>
      </w:r>
    </w:p>
    <w:p w14:paraId="57857F55" w14:textId="77777777" w:rsidR="00444666" w:rsidRDefault="00BD2B60">
      <w:pPr>
        <w:pStyle w:val="Standard"/>
        <w:spacing w:line="276" w:lineRule="auto"/>
        <w:ind w:firstLine="708"/>
        <w:jc w:val="both"/>
        <w:rPr>
          <w:rFonts w:ascii="Arial" w:hAnsi="Arial" w:cs="Arial Narrow"/>
          <w:color w:val="000000"/>
          <w:sz w:val="20"/>
          <w:szCs w:val="20"/>
        </w:rPr>
      </w:pPr>
      <w:r>
        <w:rPr>
          <w:rFonts w:ascii="Arial" w:hAnsi="Arial" w:cs="Arial Narrow"/>
          <w:color w:val="000000"/>
          <w:sz w:val="20"/>
          <w:szCs w:val="20"/>
        </w:rPr>
        <w:t>Teren całego kompleksu ogrodzony. Część działki przeznaczonej pod inwestycję ma kształt wieloboku nieforemnego (wg załącznika graficznego – Projekt zagospodarowania terenu); teren przeznaczony pod inwestycję  sąsiaduje z wszystkich stron z istniejącymi lub projektowanymi budynkami . Zakres oddziaływania inwestycji w całości mieści się w obrębie własnej działki.</w:t>
      </w:r>
    </w:p>
    <w:p w14:paraId="3772B4B3" w14:textId="77777777" w:rsidR="00444666" w:rsidRDefault="00BD2B60">
      <w:pPr>
        <w:pStyle w:val="Nagwek1"/>
        <w:spacing w:line="276" w:lineRule="auto"/>
        <w:rPr>
          <w:color w:val="000000"/>
          <w:sz w:val="20"/>
          <w:szCs w:val="20"/>
        </w:rPr>
      </w:pPr>
      <w:bookmarkStart w:id="7" w:name="__RefHeading___Toc27395194"/>
      <w:r>
        <w:rPr>
          <w:color w:val="000000"/>
          <w:sz w:val="20"/>
          <w:szCs w:val="20"/>
        </w:rPr>
        <w:t>Dane informujące ,czy działka lub teren, na którym jest projektowany obiekt budowlany, są wpisane do rejestru zabytków oraz czy podlegają ochronie na podstawie ustaleń miejscowego planu zagospodarowania przestrzennego</w:t>
      </w:r>
      <w:bookmarkEnd w:id="7"/>
    </w:p>
    <w:p w14:paraId="468B022E" w14:textId="77777777" w:rsidR="00444666" w:rsidRDefault="00BD2B60">
      <w:pPr>
        <w:pStyle w:val="Standard"/>
        <w:spacing w:line="276" w:lineRule="auto"/>
        <w:rPr>
          <w:rFonts w:ascii="Arial" w:hAnsi="Arial" w:cs="Arial Narrow"/>
          <w:sz w:val="20"/>
          <w:szCs w:val="20"/>
        </w:rPr>
      </w:pPr>
      <w:r>
        <w:rPr>
          <w:rFonts w:ascii="Arial" w:hAnsi="Arial" w:cs="Arial Narrow"/>
          <w:sz w:val="20"/>
          <w:szCs w:val="20"/>
        </w:rPr>
        <w:tab/>
        <w:t xml:space="preserve"> Przedmiotowa działka na której zaprojektowano plac manewrowy  nie jest wpisana do rejestru zabytków oraz nie podlega ochronie na podstawie innych ustaleń .</w:t>
      </w:r>
    </w:p>
    <w:p w14:paraId="5DDF7FAB" w14:textId="77777777" w:rsidR="00444666" w:rsidRDefault="00BD2B60">
      <w:pPr>
        <w:pStyle w:val="Standard"/>
        <w:spacing w:line="276" w:lineRule="auto"/>
        <w:rPr>
          <w:rFonts w:ascii="Arial" w:hAnsi="Arial" w:cs="Arial Narrow"/>
          <w:sz w:val="20"/>
          <w:szCs w:val="20"/>
        </w:rPr>
      </w:pPr>
      <w:r>
        <w:rPr>
          <w:rFonts w:ascii="Arial" w:hAnsi="Arial" w:cs="Arial Narrow"/>
          <w:sz w:val="20"/>
          <w:szCs w:val="20"/>
        </w:rPr>
        <w:t xml:space="preserve"> </w:t>
      </w:r>
      <w:r>
        <w:rPr>
          <w:rFonts w:ascii="Arial" w:hAnsi="Arial" w:cs="Arial Narrow"/>
          <w:sz w:val="20"/>
          <w:szCs w:val="20"/>
        </w:rPr>
        <w:tab/>
      </w:r>
    </w:p>
    <w:p w14:paraId="62319E9B" w14:textId="77777777" w:rsidR="00444666" w:rsidRDefault="00BD2B60">
      <w:pPr>
        <w:pStyle w:val="Nagwek1"/>
        <w:spacing w:line="276" w:lineRule="auto"/>
        <w:rPr>
          <w:sz w:val="20"/>
          <w:szCs w:val="20"/>
        </w:rPr>
      </w:pPr>
      <w:bookmarkStart w:id="8" w:name="__RefHeading___Toc27395195"/>
      <w:r>
        <w:rPr>
          <w:color w:val="000000"/>
          <w:sz w:val="20"/>
          <w:szCs w:val="20"/>
        </w:rPr>
        <w:t>Dane określające wpływ eksploatacji górniczej na działkę lub teren zamierzenia budowlanego, znajdującego się w granicach terenu górniczego</w:t>
      </w:r>
      <w:bookmarkEnd w:id="8"/>
    </w:p>
    <w:p w14:paraId="249E9832" w14:textId="77777777" w:rsidR="00444666" w:rsidRDefault="00BD2B60">
      <w:pPr>
        <w:pStyle w:val="Standard"/>
        <w:spacing w:line="276" w:lineRule="auto"/>
        <w:rPr>
          <w:rFonts w:ascii="Arial" w:hAnsi="Arial" w:cs="Arial Narrow"/>
          <w:sz w:val="20"/>
          <w:szCs w:val="20"/>
        </w:rPr>
      </w:pPr>
      <w:r>
        <w:rPr>
          <w:rFonts w:ascii="Arial" w:hAnsi="Arial" w:cs="Arial Narrow"/>
          <w:sz w:val="20"/>
          <w:szCs w:val="20"/>
        </w:rPr>
        <w:tab/>
        <w:t>Przedmiotowa działka nie znajduje się w granicy terenów górniczych i tym samym brak jest wpływów eksploatacji górniczej na działkę.</w:t>
      </w:r>
    </w:p>
    <w:p w14:paraId="7341819D" w14:textId="77777777" w:rsidR="00444666" w:rsidRDefault="00BD2B60">
      <w:pPr>
        <w:pStyle w:val="Nagwek1"/>
        <w:spacing w:line="276" w:lineRule="auto"/>
        <w:rPr>
          <w:color w:val="000000"/>
          <w:sz w:val="20"/>
          <w:szCs w:val="20"/>
        </w:rPr>
      </w:pPr>
      <w:bookmarkStart w:id="9" w:name="__RefHeading___Toc27395196"/>
      <w:r>
        <w:rPr>
          <w:color w:val="000000"/>
          <w:sz w:val="20"/>
          <w:szCs w:val="20"/>
        </w:rPr>
        <w:t>Warunki gruntowo – wodne</w:t>
      </w:r>
      <w:bookmarkEnd w:id="9"/>
    </w:p>
    <w:p w14:paraId="331660DE" w14:textId="77777777" w:rsidR="00444666" w:rsidRDefault="00BD2B60">
      <w:pPr>
        <w:pStyle w:val="Standard"/>
        <w:spacing w:line="276" w:lineRule="auto"/>
        <w:ind w:firstLine="708"/>
        <w:rPr>
          <w:rFonts w:ascii="Arial" w:hAnsi="Arial" w:cs="Arial Narrow"/>
          <w:sz w:val="20"/>
          <w:szCs w:val="20"/>
        </w:rPr>
      </w:pPr>
      <w:r>
        <w:rPr>
          <w:rFonts w:ascii="Arial" w:hAnsi="Arial" w:cs="Arial Narrow"/>
          <w:sz w:val="20"/>
          <w:szCs w:val="20"/>
        </w:rPr>
        <w:t>Warunki gruntowe ze względu na stopień ich skomplikowania należy zaliczyć do prostych.</w:t>
      </w:r>
    </w:p>
    <w:p w14:paraId="7C8EEFCC" w14:textId="77777777" w:rsidR="00444666" w:rsidRDefault="00BD2B60">
      <w:pPr>
        <w:pStyle w:val="Standard"/>
        <w:spacing w:line="276" w:lineRule="auto"/>
        <w:ind w:firstLine="708"/>
        <w:rPr>
          <w:rFonts w:ascii="Arial" w:hAnsi="Arial" w:cs="Arial Narrow"/>
          <w:sz w:val="20"/>
          <w:szCs w:val="20"/>
        </w:rPr>
      </w:pPr>
      <w:r>
        <w:rPr>
          <w:rFonts w:ascii="Arial" w:hAnsi="Arial" w:cs="Arial Narrow"/>
          <w:sz w:val="20"/>
          <w:szCs w:val="20"/>
        </w:rPr>
        <w:t>Ze względu na stopień skomplikowania warunków gruntowych oraz konstrukcji placu należy zaliczyć do drugiej kategorii geotechnicznej.</w:t>
      </w:r>
    </w:p>
    <w:p w14:paraId="12926C6F" w14:textId="77777777" w:rsidR="00444666" w:rsidRDefault="00BD2B60">
      <w:pPr>
        <w:pStyle w:val="Standard"/>
        <w:spacing w:line="276" w:lineRule="auto"/>
        <w:ind w:firstLine="708"/>
        <w:rPr>
          <w:rFonts w:ascii="Arial" w:hAnsi="Arial" w:cs="Arial Narrow"/>
          <w:sz w:val="20"/>
          <w:szCs w:val="20"/>
        </w:rPr>
      </w:pPr>
      <w:r>
        <w:rPr>
          <w:rFonts w:ascii="Arial" w:hAnsi="Arial" w:cs="Arial Narrow"/>
          <w:sz w:val="20"/>
          <w:szCs w:val="20"/>
        </w:rPr>
        <w:t>Podłoże dokumentowanego terenu budują utwory czwartorzędowe plejstoceńskie pochodzące z okresu zlodowacenia środkowo polskiego, wykształcone w postaci gruntów niespoistych, mało spoistych, spoistych i organicznych.</w:t>
      </w:r>
    </w:p>
    <w:p w14:paraId="1656939A" w14:textId="77777777" w:rsidR="00444666" w:rsidRDefault="00BD2B60">
      <w:pPr>
        <w:pStyle w:val="Nagwek1"/>
        <w:spacing w:line="276" w:lineRule="auto"/>
        <w:ind w:left="720" w:hanging="720"/>
        <w:jc w:val="both"/>
        <w:rPr>
          <w:sz w:val="20"/>
          <w:szCs w:val="20"/>
        </w:rPr>
      </w:pPr>
      <w:bookmarkStart w:id="10" w:name="__RefHeading___Toc27395197"/>
      <w:r>
        <w:rPr>
          <w:sz w:val="20"/>
          <w:szCs w:val="20"/>
        </w:rPr>
        <w:t xml:space="preserve">Opis stanu </w:t>
      </w:r>
      <w:r>
        <w:rPr>
          <w:color w:val="000000"/>
          <w:sz w:val="20"/>
          <w:szCs w:val="20"/>
        </w:rPr>
        <w:t>projektowanego</w:t>
      </w:r>
      <w:bookmarkEnd w:id="10"/>
    </w:p>
    <w:p w14:paraId="1269340B" w14:textId="77777777" w:rsidR="00444666" w:rsidRDefault="00444666">
      <w:pPr>
        <w:pStyle w:val="Akapitzlist"/>
        <w:keepNext/>
        <w:numPr>
          <w:ilvl w:val="0"/>
          <w:numId w:val="35"/>
        </w:numPr>
        <w:rPr>
          <w:rFonts w:ascii="Arial" w:hAnsi="Arial" w:cs="Arial Narrow"/>
          <w:b/>
          <w:bCs/>
          <w:vanish/>
          <w:color w:val="000000"/>
          <w:sz w:val="20"/>
          <w:szCs w:val="20"/>
        </w:rPr>
      </w:pPr>
    </w:p>
    <w:p w14:paraId="68FE4D34" w14:textId="77777777" w:rsidR="00444666" w:rsidRDefault="00444666">
      <w:pPr>
        <w:pStyle w:val="Akapitzlist"/>
        <w:keepNext/>
        <w:numPr>
          <w:ilvl w:val="0"/>
          <w:numId w:val="21"/>
        </w:numPr>
        <w:spacing w:before="240" w:after="120"/>
        <w:rPr>
          <w:rFonts w:ascii="Arial" w:hAnsi="Arial" w:cs="Arial Narrow"/>
          <w:b/>
          <w:bCs/>
          <w:vanish/>
          <w:color w:val="000000"/>
          <w:sz w:val="20"/>
          <w:szCs w:val="20"/>
        </w:rPr>
      </w:pPr>
    </w:p>
    <w:p w14:paraId="7EE4C178" w14:textId="77777777" w:rsidR="00444666" w:rsidRDefault="00BD2B60">
      <w:pPr>
        <w:pStyle w:val="Nagwek1"/>
        <w:spacing w:line="276" w:lineRule="auto"/>
        <w:rPr>
          <w:color w:val="000000"/>
          <w:sz w:val="20"/>
          <w:szCs w:val="20"/>
        </w:rPr>
      </w:pPr>
      <w:bookmarkStart w:id="11" w:name="__RefHeading___Toc27395200"/>
      <w:r>
        <w:rPr>
          <w:color w:val="000000"/>
          <w:sz w:val="20"/>
          <w:szCs w:val="20"/>
        </w:rPr>
        <w:t>W zakresie obiektów kubaturowych</w:t>
      </w:r>
      <w:bookmarkEnd w:id="11"/>
    </w:p>
    <w:p w14:paraId="28DF02EB" w14:textId="77777777" w:rsidR="00444666" w:rsidRDefault="00BD2B60">
      <w:pPr>
        <w:pStyle w:val="Standard"/>
        <w:spacing w:line="276" w:lineRule="auto"/>
        <w:ind w:left="426" w:hanging="284"/>
        <w:rPr>
          <w:rFonts w:ascii="Arial" w:hAnsi="Arial" w:cs="Arial Narrow"/>
          <w:color w:val="000000"/>
          <w:sz w:val="20"/>
          <w:szCs w:val="20"/>
        </w:rPr>
      </w:pPr>
      <w:r>
        <w:rPr>
          <w:rFonts w:ascii="Arial" w:hAnsi="Arial" w:cs="Arial Narrow"/>
          <w:color w:val="000000"/>
          <w:sz w:val="20"/>
          <w:szCs w:val="20"/>
        </w:rPr>
        <w:t>1. Wykonanie ciągów komunikacji jezdnej, pieszo-jezdnej, wjazdu/wyjazdu  z działki;</w:t>
      </w:r>
    </w:p>
    <w:p w14:paraId="0E7FC19F" w14:textId="77777777" w:rsidR="00444666" w:rsidRDefault="00BD2B60">
      <w:pPr>
        <w:pStyle w:val="Standard"/>
        <w:spacing w:line="276" w:lineRule="auto"/>
        <w:ind w:left="426" w:hanging="284"/>
        <w:rPr>
          <w:rFonts w:ascii="Arial" w:hAnsi="Arial" w:cs="Arial Narrow"/>
          <w:color w:val="000000"/>
          <w:sz w:val="20"/>
          <w:szCs w:val="20"/>
        </w:rPr>
      </w:pPr>
      <w:r>
        <w:rPr>
          <w:rFonts w:ascii="Arial" w:hAnsi="Arial" w:cs="Arial Narrow"/>
          <w:color w:val="000000"/>
          <w:sz w:val="20"/>
          <w:szCs w:val="20"/>
        </w:rPr>
        <w:t>2. Prace związane z zagospodarowaniem terenu wokół budynku.</w:t>
      </w:r>
    </w:p>
    <w:p w14:paraId="5633B8D7" w14:textId="77777777" w:rsidR="00444666" w:rsidRDefault="00BD2B60">
      <w:pPr>
        <w:pStyle w:val="Standard"/>
        <w:spacing w:before="120" w:line="276" w:lineRule="auto"/>
        <w:rPr>
          <w:rFonts w:ascii="Arial" w:hAnsi="Arial" w:cs="Arial Narrow"/>
          <w:color w:val="000000"/>
          <w:sz w:val="20"/>
          <w:szCs w:val="20"/>
        </w:rPr>
      </w:pPr>
      <w:r>
        <w:rPr>
          <w:rFonts w:ascii="Arial" w:hAnsi="Arial" w:cs="Arial Narrow"/>
          <w:color w:val="000000"/>
          <w:sz w:val="20"/>
          <w:szCs w:val="20"/>
        </w:rPr>
        <w:t>Przed przystąpieniem do przedmiotowych prac budowlanych Generalny Wykonawca winien opracować szczegółowy harmonogram w/w  prac i uzgodnić go z Inwestorem.</w:t>
      </w:r>
    </w:p>
    <w:p w14:paraId="19470645" w14:textId="77777777" w:rsidR="00444666" w:rsidRDefault="00BD2B60">
      <w:pPr>
        <w:pStyle w:val="Nagwek1"/>
        <w:spacing w:line="276" w:lineRule="auto"/>
        <w:rPr>
          <w:color w:val="000000"/>
          <w:sz w:val="20"/>
          <w:szCs w:val="20"/>
        </w:rPr>
      </w:pPr>
      <w:bookmarkStart w:id="12" w:name="__RefHeading___Toc27395201"/>
      <w:r>
        <w:rPr>
          <w:color w:val="000000"/>
          <w:sz w:val="20"/>
          <w:szCs w:val="20"/>
        </w:rPr>
        <w:t>W zakresie układu komunikacyjnego</w:t>
      </w:r>
      <w:bookmarkEnd w:id="12"/>
    </w:p>
    <w:p w14:paraId="54C849B3" w14:textId="77777777" w:rsidR="00444666" w:rsidRDefault="00BD2B60">
      <w:pPr>
        <w:pStyle w:val="Standard"/>
        <w:spacing w:line="276" w:lineRule="auto"/>
        <w:ind w:firstLine="708"/>
        <w:rPr>
          <w:rFonts w:ascii="Arial" w:hAnsi="Arial" w:cs="Arial Narrow"/>
          <w:sz w:val="20"/>
          <w:szCs w:val="20"/>
        </w:rPr>
      </w:pPr>
      <w:r>
        <w:rPr>
          <w:rFonts w:ascii="Arial" w:hAnsi="Arial" w:cs="Arial Narrow"/>
          <w:sz w:val="20"/>
          <w:szCs w:val="20"/>
        </w:rPr>
        <w:t>Na terenie działki zaprojektowano plac manewrowy do nauki jazdy w zmiennej szerokości .</w:t>
      </w:r>
    </w:p>
    <w:p w14:paraId="22C0408E" w14:textId="77777777" w:rsidR="00444666" w:rsidRDefault="00444666">
      <w:pPr>
        <w:pStyle w:val="tekst"/>
        <w:ind w:left="0"/>
        <w:rPr>
          <w:rFonts w:cs="Arial Narrow"/>
          <w:sz w:val="20"/>
        </w:rPr>
      </w:pPr>
    </w:p>
    <w:p w14:paraId="447949F9" w14:textId="77777777" w:rsidR="00444666" w:rsidRDefault="00BD2B60">
      <w:pPr>
        <w:pStyle w:val="tekst"/>
        <w:ind w:left="0"/>
        <w:rPr>
          <w:rFonts w:cs="Arial Narrow"/>
          <w:sz w:val="20"/>
        </w:rPr>
      </w:pPr>
      <w:r>
        <w:rPr>
          <w:rFonts w:cs="Arial Narrow"/>
          <w:sz w:val="20"/>
        </w:rPr>
        <w:t>Spadki poprzeczne projektowanego placu o wartości 1,00% do 2,00%, spadki podłużne od 0,00% do 1,50%.</w:t>
      </w:r>
    </w:p>
    <w:p w14:paraId="7C17ACBF" w14:textId="77777777" w:rsidR="00444666" w:rsidRDefault="00BD2B60">
      <w:pPr>
        <w:pStyle w:val="Standard"/>
        <w:spacing w:line="276" w:lineRule="auto"/>
        <w:ind w:firstLine="708"/>
        <w:rPr>
          <w:rFonts w:ascii="Arial" w:hAnsi="Arial" w:cs="Arial Narrow"/>
          <w:sz w:val="20"/>
          <w:szCs w:val="20"/>
        </w:rPr>
      </w:pPr>
      <w:r>
        <w:rPr>
          <w:rFonts w:ascii="Arial" w:hAnsi="Arial" w:cs="Arial Narrow"/>
          <w:sz w:val="20"/>
          <w:szCs w:val="20"/>
        </w:rPr>
        <w:t>Chodniki i opaski wokół budynku z betonowej kostki brukowej. Szerokość chodnika 1,20-1,50m.  Spadek poprzeczny chodników wynosi 1,00%-2,00%, spadki podłużne mieszczą się w przedziale od 0,00% do 3,00%.</w:t>
      </w:r>
    </w:p>
    <w:p w14:paraId="334B0CAE" w14:textId="77777777" w:rsidR="00444666" w:rsidRDefault="00BD2B60">
      <w:pPr>
        <w:pStyle w:val="Standard"/>
        <w:spacing w:line="276" w:lineRule="auto"/>
        <w:rPr>
          <w:rFonts w:ascii="Arial" w:hAnsi="Arial" w:cs="Arial Narrow"/>
          <w:sz w:val="20"/>
          <w:szCs w:val="20"/>
        </w:rPr>
      </w:pPr>
      <w:r>
        <w:rPr>
          <w:rFonts w:ascii="Arial" w:hAnsi="Arial" w:cs="Arial Narrow"/>
          <w:sz w:val="20"/>
          <w:szCs w:val="20"/>
        </w:rPr>
        <w:t xml:space="preserve">Przewiduje się zazielenienie wszystkich możliwych obszarów działek, które nie będą zajęte przez obiekty </w:t>
      </w:r>
      <w:r>
        <w:rPr>
          <w:rFonts w:ascii="Arial" w:hAnsi="Arial" w:cs="Arial Narrow"/>
          <w:sz w:val="20"/>
          <w:szCs w:val="20"/>
        </w:rPr>
        <w:lastRenderedPageBreak/>
        <w:t>powierzchniowe. W tych obszarach należy wykonać trawnik.</w:t>
      </w:r>
    </w:p>
    <w:p w14:paraId="61323B43" w14:textId="77777777" w:rsidR="00444666" w:rsidRDefault="00BD2B60">
      <w:pPr>
        <w:pStyle w:val="Nagwek1"/>
        <w:spacing w:line="276" w:lineRule="auto"/>
        <w:rPr>
          <w:color w:val="000000"/>
          <w:sz w:val="20"/>
          <w:szCs w:val="20"/>
        </w:rPr>
      </w:pPr>
      <w:bookmarkStart w:id="13" w:name="__RefHeading___Toc27395202"/>
      <w:r>
        <w:rPr>
          <w:color w:val="000000"/>
          <w:sz w:val="20"/>
          <w:szCs w:val="20"/>
        </w:rPr>
        <w:t>Konstrukcje nawierzchni</w:t>
      </w:r>
      <w:bookmarkEnd w:id="13"/>
    </w:p>
    <w:p w14:paraId="5F186130" w14:textId="77777777" w:rsidR="00444666" w:rsidRDefault="00BD2B60">
      <w:pPr>
        <w:pStyle w:val="Standard"/>
        <w:spacing w:line="276" w:lineRule="auto"/>
        <w:ind w:firstLine="708"/>
        <w:jc w:val="both"/>
        <w:rPr>
          <w:rFonts w:ascii="Arial" w:hAnsi="Arial" w:cs="Arial Narrow"/>
          <w:color w:val="000000"/>
          <w:sz w:val="20"/>
          <w:szCs w:val="20"/>
        </w:rPr>
      </w:pPr>
      <w:r>
        <w:rPr>
          <w:rFonts w:ascii="Arial" w:hAnsi="Arial" w:cs="Arial Narrow"/>
          <w:color w:val="000000"/>
          <w:sz w:val="20"/>
          <w:szCs w:val="20"/>
        </w:rPr>
        <w:t>Konstrukcje nawierzchni zaprojektowano w oparciu o Rozporządzenie Ministra Transportu i Gospodarki Morskiej z dnia 2 marca 1999 r. w sprawie warunków technicznych, jakim powinny odpowiadać drogi publiczne i ich usytuowanie (Dz. U. z 2016r. poz. 124 t.j.) oraz o Katalog typowych konstrukcji nawierzchni podatnych i półsztywnych. Załącznik do zarządzenia Nr 31 Generalnego Dyrektora Dróg Krajowych i Autostrad z dnia 16.06.2014r.</w:t>
      </w:r>
    </w:p>
    <w:p w14:paraId="45556533" w14:textId="77777777" w:rsidR="00444666" w:rsidRDefault="00BD2B60">
      <w:pPr>
        <w:pStyle w:val="Standard"/>
        <w:spacing w:line="276" w:lineRule="auto"/>
        <w:ind w:firstLine="708"/>
        <w:jc w:val="both"/>
        <w:rPr>
          <w:rFonts w:ascii="Arial" w:hAnsi="Arial" w:cs="Arial Narrow"/>
          <w:color w:val="000000"/>
          <w:sz w:val="20"/>
          <w:szCs w:val="20"/>
        </w:rPr>
      </w:pPr>
      <w:r>
        <w:rPr>
          <w:rFonts w:ascii="Arial" w:hAnsi="Arial" w:cs="Arial Narrow"/>
          <w:color w:val="000000"/>
          <w:sz w:val="20"/>
          <w:szCs w:val="20"/>
        </w:rPr>
        <w:t>Przyjęto następujące konstrukcje nawierzchni dróg wewnętrznych, miejsc parkingowych,  chodników i opasek wokół budynków:</w:t>
      </w:r>
    </w:p>
    <w:p w14:paraId="78182B8B" w14:textId="77777777" w:rsidR="00444666" w:rsidRDefault="00444666">
      <w:pPr>
        <w:pStyle w:val="tekst"/>
        <w:tabs>
          <w:tab w:val="clear" w:pos="4819"/>
          <w:tab w:val="clear" w:pos="9638"/>
          <w:tab w:val="left" w:pos="1428"/>
          <w:tab w:val="left" w:pos="1985"/>
        </w:tabs>
        <w:ind w:left="0"/>
        <w:rPr>
          <w:rFonts w:cs="Arial Narrow"/>
          <w:sz w:val="20"/>
        </w:rPr>
      </w:pPr>
    </w:p>
    <w:p w14:paraId="524B616A" w14:textId="77777777" w:rsidR="00444666" w:rsidRDefault="00444666">
      <w:pPr>
        <w:pStyle w:val="Akapitzlist"/>
        <w:keepNext/>
        <w:numPr>
          <w:ilvl w:val="0"/>
          <w:numId w:val="1"/>
        </w:numPr>
        <w:jc w:val="both"/>
        <w:rPr>
          <w:rFonts w:ascii="Arial" w:eastAsia="Arial Unicode MS" w:hAnsi="Arial" w:cs="Arial Narrow"/>
          <w:b/>
          <w:vanish/>
          <w:sz w:val="20"/>
          <w:szCs w:val="20"/>
        </w:rPr>
      </w:pPr>
    </w:p>
    <w:p w14:paraId="30E50B55" w14:textId="77777777" w:rsidR="00444666" w:rsidRDefault="00444666">
      <w:pPr>
        <w:pStyle w:val="Akapitzlist"/>
        <w:keepNext/>
        <w:numPr>
          <w:ilvl w:val="0"/>
          <w:numId w:val="1"/>
        </w:numPr>
        <w:jc w:val="both"/>
        <w:rPr>
          <w:rFonts w:ascii="Arial" w:eastAsia="Arial Unicode MS" w:hAnsi="Arial" w:cs="Arial Narrow"/>
          <w:b/>
          <w:vanish/>
          <w:sz w:val="20"/>
          <w:szCs w:val="20"/>
        </w:rPr>
      </w:pPr>
    </w:p>
    <w:p w14:paraId="5DF07DF7" w14:textId="77777777" w:rsidR="00444666" w:rsidRDefault="00444666">
      <w:pPr>
        <w:pStyle w:val="Akapitzlist"/>
        <w:keepNext/>
        <w:numPr>
          <w:ilvl w:val="0"/>
          <w:numId w:val="1"/>
        </w:numPr>
        <w:jc w:val="both"/>
        <w:rPr>
          <w:rFonts w:ascii="Arial" w:eastAsia="Arial Unicode MS" w:hAnsi="Arial" w:cs="Arial Narrow"/>
          <w:b/>
          <w:vanish/>
          <w:sz w:val="20"/>
          <w:szCs w:val="20"/>
        </w:rPr>
      </w:pPr>
    </w:p>
    <w:p w14:paraId="6E1D4E82" w14:textId="77777777" w:rsidR="00444666" w:rsidRDefault="00444666">
      <w:pPr>
        <w:pStyle w:val="Akapitzlist"/>
        <w:keepNext/>
        <w:numPr>
          <w:ilvl w:val="1"/>
          <w:numId w:val="1"/>
        </w:numPr>
        <w:jc w:val="both"/>
        <w:rPr>
          <w:rFonts w:ascii="Arial" w:eastAsia="Arial Unicode MS" w:hAnsi="Arial" w:cs="Arial Narrow"/>
          <w:b/>
          <w:vanish/>
          <w:sz w:val="20"/>
          <w:szCs w:val="20"/>
        </w:rPr>
      </w:pPr>
    </w:p>
    <w:p w14:paraId="7559D300" w14:textId="77777777" w:rsidR="00444666" w:rsidRDefault="00444666">
      <w:pPr>
        <w:pStyle w:val="Akapitzlist"/>
        <w:keepNext/>
        <w:numPr>
          <w:ilvl w:val="1"/>
          <w:numId w:val="1"/>
        </w:numPr>
        <w:jc w:val="both"/>
        <w:rPr>
          <w:rFonts w:ascii="Arial" w:eastAsia="Arial Unicode MS" w:hAnsi="Arial" w:cs="Arial Narrow"/>
          <w:b/>
          <w:vanish/>
          <w:sz w:val="20"/>
          <w:szCs w:val="20"/>
        </w:rPr>
      </w:pPr>
    </w:p>
    <w:p w14:paraId="120097EC" w14:textId="77777777" w:rsidR="00444666" w:rsidRDefault="00BD2B60">
      <w:pPr>
        <w:pStyle w:val="Nagwek2"/>
        <w:jc w:val="both"/>
        <w:rPr>
          <w:rFonts w:cs="Arial Narrow"/>
          <w:sz w:val="20"/>
          <w:szCs w:val="20"/>
        </w:rPr>
      </w:pPr>
      <w:bookmarkStart w:id="14" w:name="__RefHeading___Toc27395208"/>
      <w:r>
        <w:rPr>
          <w:rFonts w:cs="Arial Narrow"/>
          <w:sz w:val="20"/>
          <w:szCs w:val="20"/>
        </w:rPr>
        <w:t>Nawierzchnia placu manewrowego</w:t>
      </w:r>
      <w:bookmarkEnd w:id="14"/>
    </w:p>
    <w:p w14:paraId="3BD0E205" w14:textId="77777777" w:rsidR="00444666" w:rsidRDefault="00444666">
      <w:pPr>
        <w:pStyle w:val="Standardowy-A"/>
        <w:jc w:val="both"/>
        <w:rPr>
          <w:rFonts w:cs="Arial Narrow"/>
          <w:sz w:val="20"/>
        </w:rPr>
      </w:pPr>
    </w:p>
    <w:p w14:paraId="577BB6E0" w14:textId="77777777" w:rsidR="00444666" w:rsidRDefault="00BD2B60">
      <w:pPr>
        <w:pStyle w:val="tekst"/>
        <w:numPr>
          <w:ilvl w:val="0"/>
          <w:numId w:val="36"/>
        </w:numPr>
        <w:rPr>
          <w:rFonts w:cs="Arial Narrow"/>
          <w:sz w:val="20"/>
        </w:rPr>
      </w:pPr>
      <w:r>
        <w:rPr>
          <w:rFonts w:cs="Arial Narrow"/>
          <w:sz w:val="20"/>
        </w:rPr>
        <w:t>8 cm warstwa ścieralna z betonowej kostki brukowej wg PN-EN 1338:2005, kolor szary,</w:t>
      </w:r>
    </w:p>
    <w:p w14:paraId="4023A024" w14:textId="77777777" w:rsidR="00444666" w:rsidRDefault="00BD2B60">
      <w:pPr>
        <w:pStyle w:val="tekst"/>
        <w:numPr>
          <w:ilvl w:val="0"/>
          <w:numId w:val="23"/>
        </w:numPr>
        <w:rPr>
          <w:rFonts w:cs="Arial Narrow"/>
          <w:sz w:val="20"/>
        </w:rPr>
      </w:pPr>
      <w:r>
        <w:rPr>
          <w:rFonts w:cs="Arial Narrow"/>
          <w:sz w:val="20"/>
        </w:rPr>
        <w:t>3 cm podsypka cementowo-piaskowa 1:4,</w:t>
      </w:r>
    </w:p>
    <w:p w14:paraId="31C36D14" w14:textId="77777777" w:rsidR="00444666" w:rsidRDefault="00BD2B60">
      <w:pPr>
        <w:pStyle w:val="tekst"/>
        <w:numPr>
          <w:ilvl w:val="0"/>
          <w:numId w:val="23"/>
        </w:numPr>
        <w:rPr>
          <w:rFonts w:cs="Arial Narrow"/>
          <w:sz w:val="20"/>
        </w:rPr>
      </w:pPr>
      <w:r>
        <w:rPr>
          <w:rFonts w:cs="Arial Narrow"/>
          <w:sz w:val="20"/>
        </w:rPr>
        <w:t>25 cm podbudowa zasadnicza z mieszanki niezwiązanej z kruszywa łamanego o ciągłym uziarnieniu 0/31,5mm C90/3 stabilizowanego mechanicznie wg WT-4 2010, PN-S 06102:1997,</w:t>
      </w:r>
    </w:p>
    <w:p w14:paraId="313C769A" w14:textId="77777777" w:rsidR="00444666" w:rsidRDefault="00BD2B60">
      <w:pPr>
        <w:pStyle w:val="tekst"/>
        <w:numPr>
          <w:ilvl w:val="0"/>
          <w:numId w:val="23"/>
        </w:numPr>
        <w:rPr>
          <w:rFonts w:cs="Arial Narrow"/>
          <w:sz w:val="20"/>
        </w:rPr>
      </w:pPr>
      <w:r>
        <w:rPr>
          <w:rFonts w:cs="Arial Narrow"/>
          <w:sz w:val="20"/>
        </w:rPr>
        <w:t>15cm warstwa mrozoochronna z mieszanki związanej cementem C1,5/2 (≤4,0MPa) wg WT-5 2010,</w:t>
      </w:r>
    </w:p>
    <w:p w14:paraId="779EBFB8" w14:textId="77777777" w:rsidR="00444666" w:rsidRDefault="00BD2B60">
      <w:pPr>
        <w:pStyle w:val="tekst"/>
        <w:numPr>
          <w:ilvl w:val="0"/>
          <w:numId w:val="23"/>
        </w:numPr>
        <w:rPr>
          <w:rFonts w:cs="Arial Narrow"/>
          <w:sz w:val="20"/>
        </w:rPr>
      </w:pPr>
      <w:r>
        <w:rPr>
          <w:rFonts w:cs="Arial Narrow"/>
          <w:sz w:val="20"/>
        </w:rPr>
        <w:t>podłoże naturalne przygotowane zgodnie z wymaganiami dla dróg o ruchu średnim wg normy PN-S-02205:1998.</w:t>
      </w:r>
    </w:p>
    <w:p w14:paraId="202DE484" w14:textId="77777777" w:rsidR="00444666" w:rsidRDefault="00444666">
      <w:pPr>
        <w:pStyle w:val="tekst"/>
        <w:rPr>
          <w:rFonts w:cs="Arial Narrow"/>
          <w:sz w:val="20"/>
        </w:rPr>
      </w:pPr>
    </w:p>
    <w:p w14:paraId="1BA45A5F" w14:textId="77777777" w:rsidR="00444666" w:rsidRDefault="00444666">
      <w:pPr>
        <w:pStyle w:val="Nagwek2"/>
        <w:jc w:val="both"/>
        <w:rPr>
          <w:rFonts w:cs="Arial Narrow"/>
          <w:sz w:val="20"/>
          <w:szCs w:val="20"/>
        </w:rPr>
      </w:pPr>
    </w:p>
    <w:p w14:paraId="0B2BADC1" w14:textId="77777777" w:rsidR="00444666" w:rsidRDefault="00444666">
      <w:pPr>
        <w:pStyle w:val="tekst"/>
        <w:rPr>
          <w:rFonts w:cs="Arial Narrow"/>
          <w:sz w:val="20"/>
        </w:rPr>
      </w:pPr>
    </w:p>
    <w:p w14:paraId="25B58448" w14:textId="77777777" w:rsidR="00444666" w:rsidRDefault="00444666">
      <w:pPr>
        <w:pStyle w:val="tekst"/>
        <w:ind w:left="720"/>
        <w:rPr>
          <w:rFonts w:cs="Arial Narrow"/>
          <w:sz w:val="20"/>
        </w:rPr>
      </w:pPr>
    </w:p>
    <w:p w14:paraId="3FA0765A" w14:textId="77777777" w:rsidR="00444666" w:rsidRDefault="00BD2B60">
      <w:pPr>
        <w:pStyle w:val="Nagwek2"/>
        <w:jc w:val="both"/>
        <w:rPr>
          <w:sz w:val="20"/>
          <w:szCs w:val="20"/>
        </w:rPr>
      </w:pPr>
      <w:bookmarkStart w:id="15" w:name="__RefHeading___Toc27395210"/>
      <w:r>
        <w:rPr>
          <w:rFonts w:cs="Arial Narrow"/>
          <w:sz w:val="20"/>
          <w:szCs w:val="20"/>
        </w:rPr>
        <w:t>Nawierzchnia chodników i opasek wokół budynku</w:t>
      </w:r>
      <w:bookmarkEnd w:id="15"/>
    </w:p>
    <w:p w14:paraId="09E93D61" w14:textId="77777777" w:rsidR="00444666" w:rsidRDefault="00444666">
      <w:pPr>
        <w:pStyle w:val="Standardowy-A"/>
        <w:jc w:val="both"/>
        <w:rPr>
          <w:rFonts w:cs="Arial Narrow"/>
          <w:sz w:val="20"/>
        </w:rPr>
      </w:pPr>
    </w:p>
    <w:p w14:paraId="53E46E2E" w14:textId="77777777" w:rsidR="00444666" w:rsidRDefault="00BD2B60">
      <w:pPr>
        <w:pStyle w:val="tekst"/>
        <w:numPr>
          <w:ilvl w:val="0"/>
          <w:numId w:val="23"/>
        </w:numPr>
        <w:rPr>
          <w:rFonts w:cs="Arial Narrow"/>
          <w:sz w:val="20"/>
        </w:rPr>
      </w:pPr>
      <w:r>
        <w:rPr>
          <w:rFonts w:cs="Arial Narrow"/>
          <w:sz w:val="20"/>
        </w:rPr>
        <w:t>8 cm warstwa ścieralna z betonowej kostki brukowej wg PN-EN 1338:2005, kolor grafitowy/ czarny,</w:t>
      </w:r>
    </w:p>
    <w:p w14:paraId="7D63C089" w14:textId="77777777" w:rsidR="00444666" w:rsidRDefault="00BD2B60">
      <w:pPr>
        <w:pStyle w:val="tekst"/>
        <w:numPr>
          <w:ilvl w:val="0"/>
          <w:numId w:val="23"/>
        </w:numPr>
        <w:rPr>
          <w:rFonts w:cs="Arial Narrow"/>
          <w:sz w:val="20"/>
        </w:rPr>
      </w:pPr>
      <w:r>
        <w:rPr>
          <w:rFonts w:cs="Arial Narrow"/>
          <w:sz w:val="20"/>
        </w:rPr>
        <w:t>5 cm podsypka cementowo-piaskowa 1:4,</w:t>
      </w:r>
    </w:p>
    <w:p w14:paraId="76DE4233" w14:textId="77777777" w:rsidR="00444666" w:rsidRDefault="00BD2B60">
      <w:pPr>
        <w:pStyle w:val="tekst"/>
        <w:numPr>
          <w:ilvl w:val="0"/>
          <w:numId w:val="23"/>
        </w:numPr>
        <w:rPr>
          <w:rFonts w:cs="Arial Narrow"/>
          <w:sz w:val="20"/>
        </w:rPr>
      </w:pPr>
      <w:r>
        <w:rPr>
          <w:rFonts w:cs="Arial Narrow"/>
          <w:sz w:val="20"/>
        </w:rPr>
        <w:t>15 cm warstwa z mieszanki niezwiązanej z kruszywa łamanego o ciągłym uziarnieniu 0/31,5mm C90/3 stabilizowanego mechanicznie wg WT-4 2010, PN-S 06102:1997,</w:t>
      </w:r>
    </w:p>
    <w:p w14:paraId="479E973D" w14:textId="77777777" w:rsidR="00444666" w:rsidRDefault="00BD2B60">
      <w:pPr>
        <w:pStyle w:val="tekst"/>
        <w:numPr>
          <w:ilvl w:val="0"/>
          <w:numId w:val="23"/>
        </w:numPr>
        <w:rPr>
          <w:rFonts w:cs="Arial Narrow"/>
          <w:sz w:val="20"/>
        </w:rPr>
      </w:pPr>
      <w:r>
        <w:rPr>
          <w:rFonts w:cs="Arial Narrow"/>
          <w:sz w:val="20"/>
        </w:rPr>
        <w:t>podłoże naturalne przygotowane zgodnie z wymaganiami dla dróg o ruchu średnim wg normy PN-S-02205:1998.</w:t>
      </w:r>
    </w:p>
    <w:p w14:paraId="2A1CCA9D" w14:textId="77777777" w:rsidR="00444666" w:rsidRDefault="00444666">
      <w:pPr>
        <w:pStyle w:val="tekst"/>
        <w:rPr>
          <w:rFonts w:cs="Arial Narrow"/>
          <w:sz w:val="20"/>
        </w:rPr>
      </w:pPr>
    </w:p>
    <w:p w14:paraId="2D95BF81" w14:textId="77777777" w:rsidR="00444666" w:rsidRDefault="00444666">
      <w:pPr>
        <w:pStyle w:val="Nagwek2"/>
        <w:jc w:val="both"/>
        <w:rPr>
          <w:rFonts w:cs="Arial Narrow"/>
          <w:sz w:val="20"/>
          <w:szCs w:val="20"/>
        </w:rPr>
      </w:pPr>
    </w:p>
    <w:p w14:paraId="64E082DD" w14:textId="77777777" w:rsidR="00444666" w:rsidRDefault="00BD2B60">
      <w:pPr>
        <w:pStyle w:val="Nagwek1"/>
        <w:spacing w:line="276" w:lineRule="auto"/>
        <w:ind w:left="1429" w:hanging="720"/>
        <w:rPr>
          <w:color w:val="000000"/>
          <w:sz w:val="20"/>
          <w:szCs w:val="20"/>
        </w:rPr>
      </w:pPr>
      <w:bookmarkStart w:id="16" w:name="__RefHeading___Toc27395212"/>
      <w:r>
        <w:rPr>
          <w:color w:val="000000"/>
          <w:sz w:val="20"/>
          <w:szCs w:val="20"/>
        </w:rPr>
        <w:t>Obramowania nawierzchni</w:t>
      </w:r>
      <w:bookmarkEnd w:id="16"/>
    </w:p>
    <w:p w14:paraId="140951AC" w14:textId="77777777" w:rsidR="00444666" w:rsidRDefault="00BD2B60">
      <w:pPr>
        <w:pStyle w:val="tekst"/>
        <w:numPr>
          <w:ilvl w:val="0"/>
          <w:numId w:val="37"/>
        </w:numPr>
        <w:rPr>
          <w:rFonts w:cs="Arial Narrow"/>
          <w:sz w:val="20"/>
        </w:rPr>
      </w:pPr>
      <w:r>
        <w:rPr>
          <w:rFonts w:cs="Arial Narrow"/>
          <w:sz w:val="20"/>
        </w:rPr>
        <w:t>krawężnik betonowy o wymiarach 15x30x100cm wg PN-EN 1340:2003 na podsypce cementowo-piaskowej 1:4 o gr. 5cm,</w:t>
      </w:r>
    </w:p>
    <w:p w14:paraId="448EF0DA" w14:textId="77777777" w:rsidR="00444666" w:rsidRDefault="00BD2B60">
      <w:pPr>
        <w:pStyle w:val="tekst"/>
        <w:numPr>
          <w:ilvl w:val="0"/>
          <w:numId w:val="24"/>
        </w:numPr>
        <w:rPr>
          <w:rFonts w:cs="Arial Narrow"/>
          <w:sz w:val="20"/>
        </w:rPr>
      </w:pPr>
      <w:r>
        <w:rPr>
          <w:rFonts w:cs="Arial Narrow"/>
          <w:sz w:val="20"/>
        </w:rPr>
        <w:t>ława pod krawężnik o wymiarach 30x35x15cm z betonu C12/15 wg PN-EN 206-1,</w:t>
      </w:r>
    </w:p>
    <w:p w14:paraId="3ABAABF8" w14:textId="77777777" w:rsidR="00444666" w:rsidRDefault="00BD2B60">
      <w:pPr>
        <w:pStyle w:val="tekst"/>
        <w:numPr>
          <w:ilvl w:val="0"/>
          <w:numId w:val="24"/>
        </w:numPr>
        <w:rPr>
          <w:rFonts w:cs="Arial Narrow"/>
          <w:sz w:val="20"/>
        </w:rPr>
      </w:pPr>
      <w:r>
        <w:rPr>
          <w:rFonts w:cs="Arial Narrow"/>
          <w:sz w:val="20"/>
        </w:rPr>
        <w:t>obrzeże betonowe o wymiarach 8x30x100cm na podsypce cementowo-piaskowej 1:4 o gr. 5cm,</w:t>
      </w:r>
    </w:p>
    <w:p w14:paraId="26641B97" w14:textId="77777777" w:rsidR="00444666" w:rsidRDefault="00BD2B60">
      <w:pPr>
        <w:pStyle w:val="tekst"/>
        <w:numPr>
          <w:ilvl w:val="0"/>
          <w:numId w:val="24"/>
        </w:numPr>
        <w:rPr>
          <w:sz w:val="20"/>
        </w:rPr>
      </w:pPr>
      <w:r>
        <w:rPr>
          <w:rFonts w:cs="Arial Narrow"/>
          <w:sz w:val="20"/>
        </w:rPr>
        <w:t>ława pod obrzeże o wymiarach 25x23x10cm z betonu C12/15 wg PN-EN 206-1.</w:t>
      </w:r>
    </w:p>
    <w:p w14:paraId="6983492B" w14:textId="77777777" w:rsidR="00444666" w:rsidRDefault="00444666">
      <w:pPr>
        <w:pStyle w:val="tekst"/>
        <w:ind w:left="0"/>
        <w:rPr>
          <w:sz w:val="20"/>
        </w:rPr>
      </w:pPr>
    </w:p>
    <w:p w14:paraId="6C9AE43D" w14:textId="77777777" w:rsidR="00444666" w:rsidRDefault="00BD2B60">
      <w:pPr>
        <w:pStyle w:val="Nagwek1"/>
        <w:spacing w:line="276" w:lineRule="auto"/>
        <w:ind w:left="1429" w:hanging="720"/>
        <w:rPr>
          <w:rFonts w:cs="Arial Narrow"/>
          <w:color w:val="000000"/>
          <w:sz w:val="20"/>
          <w:szCs w:val="20"/>
        </w:rPr>
      </w:pPr>
      <w:r>
        <w:rPr>
          <w:rFonts w:cs="Arial Narrow"/>
          <w:color w:val="000000"/>
          <w:sz w:val="20"/>
          <w:szCs w:val="20"/>
        </w:rPr>
        <w:t>Górka najazdowa- manewrowa</w:t>
      </w:r>
    </w:p>
    <w:p w14:paraId="0D32EE67" w14:textId="77777777" w:rsidR="00444666" w:rsidRDefault="00BD2B60">
      <w:pPr>
        <w:pStyle w:val="Nagwek1"/>
        <w:spacing w:line="276" w:lineRule="auto"/>
        <w:ind w:left="1429" w:hanging="720"/>
        <w:rPr>
          <w:rFonts w:cs="Arial Narrow"/>
          <w:b w:val="0"/>
          <w:bCs w:val="0"/>
          <w:color w:val="000000"/>
          <w:sz w:val="20"/>
          <w:szCs w:val="20"/>
        </w:rPr>
      </w:pPr>
      <w:r>
        <w:rPr>
          <w:rFonts w:cs="Arial Narrow"/>
          <w:b w:val="0"/>
          <w:bCs w:val="0"/>
          <w:color w:val="000000"/>
          <w:sz w:val="20"/>
          <w:szCs w:val="20"/>
        </w:rPr>
        <w:t>Ścianka prefabrykowana typu L 230 x 125 x 12 x 100</w:t>
      </w:r>
    </w:p>
    <w:p w14:paraId="75F08ACE" w14:textId="77777777" w:rsidR="00444666" w:rsidRDefault="00BD2B60">
      <w:pPr>
        <w:pStyle w:val="Nagwek1"/>
        <w:spacing w:line="276" w:lineRule="auto"/>
        <w:ind w:left="1429" w:hanging="720"/>
        <w:rPr>
          <w:rFonts w:cs="Arial Narrow"/>
          <w:b w:val="0"/>
          <w:bCs w:val="0"/>
          <w:color w:val="000000"/>
          <w:sz w:val="20"/>
          <w:szCs w:val="20"/>
        </w:rPr>
      </w:pPr>
      <w:r>
        <w:rPr>
          <w:rFonts w:cs="Arial Narrow"/>
          <w:b w:val="0"/>
          <w:bCs w:val="0"/>
          <w:color w:val="000000"/>
          <w:sz w:val="20"/>
          <w:szCs w:val="20"/>
        </w:rPr>
        <w:t>Ścianka posadowiona na rzędnej – 1,20 m w stosunku do rzędnej terenu przy zachowaniu</w:t>
      </w:r>
    </w:p>
    <w:p w14:paraId="2809F32E" w14:textId="77777777" w:rsidR="00444666" w:rsidRDefault="00BD2B60">
      <w:pPr>
        <w:pStyle w:val="Nagwek1"/>
        <w:spacing w:line="276" w:lineRule="auto"/>
        <w:ind w:left="1429" w:hanging="720"/>
        <w:rPr>
          <w:sz w:val="20"/>
          <w:szCs w:val="20"/>
        </w:rPr>
      </w:pPr>
      <w:r>
        <w:rPr>
          <w:rFonts w:cs="Arial Narrow"/>
          <w:b w:val="0"/>
          <w:bCs w:val="0"/>
          <w:color w:val="000000"/>
          <w:sz w:val="20"/>
          <w:szCs w:val="20"/>
        </w:rPr>
        <w:t>długości ściany bocznej minimum 17 mb, obciążenie wymagane minimum 16,7 kN/m</w:t>
      </w:r>
      <w:r>
        <w:rPr>
          <w:rFonts w:eastAsia="Times New Roman" w:cs="Segoe UI"/>
          <w:b w:val="0"/>
          <w:bCs w:val="0"/>
          <w:color w:val="000000"/>
          <w:sz w:val="20"/>
          <w:szCs w:val="20"/>
        </w:rPr>
        <w:t>²</w:t>
      </w:r>
    </w:p>
    <w:p w14:paraId="20C2E662" w14:textId="77777777" w:rsidR="00444666" w:rsidRDefault="00BD2B60">
      <w:pPr>
        <w:pStyle w:val="tekst"/>
        <w:numPr>
          <w:ilvl w:val="0"/>
          <w:numId w:val="23"/>
        </w:numPr>
        <w:rPr>
          <w:rFonts w:cs="Arial Narrow"/>
          <w:sz w:val="20"/>
        </w:rPr>
      </w:pPr>
      <w:r>
        <w:rPr>
          <w:rFonts w:cs="Arial Narrow"/>
          <w:sz w:val="20"/>
        </w:rPr>
        <w:t>8 cm warstwa ścieralna z betonowej kostki brukowej wg PN-EN 1338:2005, kolor grafitowy/ czarny,</w:t>
      </w:r>
    </w:p>
    <w:p w14:paraId="700CF9B1" w14:textId="77777777" w:rsidR="00444666" w:rsidRDefault="00BD2B60">
      <w:pPr>
        <w:pStyle w:val="tekst"/>
        <w:numPr>
          <w:ilvl w:val="0"/>
          <w:numId w:val="23"/>
        </w:numPr>
        <w:rPr>
          <w:rFonts w:cs="Arial Narrow"/>
          <w:sz w:val="20"/>
        </w:rPr>
      </w:pPr>
      <w:r>
        <w:rPr>
          <w:rFonts w:cs="Arial Narrow"/>
          <w:sz w:val="20"/>
        </w:rPr>
        <w:lastRenderedPageBreak/>
        <w:t>5 cm podsypka cementowo-piaskowa 1:4,</w:t>
      </w:r>
    </w:p>
    <w:p w14:paraId="3CD3EF11" w14:textId="77777777" w:rsidR="00444666" w:rsidRDefault="00BD2B60">
      <w:pPr>
        <w:pStyle w:val="tekst"/>
        <w:numPr>
          <w:ilvl w:val="0"/>
          <w:numId w:val="23"/>
        </w:numPr>
        <w:rPr>
          <w:rFonts w:cs="Arial Narrow"/>
          <w:sz w:val="20"/>
        </w:rPr>
      </w:pPr>
      <w:r>
        <w:rPr>
          <w:rFonts w:cs="Arial Narrow"/>
          <w:sz w:val="20"/>
        </w:rPr>
        <w:t>15 cm warstwa z mieszanki niezwiązanej z kruszywa łamanego o ciągłym uziarnieniu 0/31,5mm C90/3 stabilizowanego mechanicznie wg WT-4 2010, PN-S 06102:1997,</w:t>
      </w:r>
    </w:p>
    <w:p w14:paraId="29872B14" w14:textId="77777777" w:rsidR="00444666" w:rsidRDefault="00BD2B60">
      <w:pPr>
        <w:pStyle w:val="tekst"/>
        <w:numPr>
          <w:ilvl w:val="0"/>
          <w:numId w:val="23"/>
        </w:numPr>
        <w:rPr>
          <w:rFonts w:cs="Arial Narrow"/>
          <w:color w:val="000000"/>
          <w:sz w:val="20"/>
        </w:rPr>
      </w:pPr>
      <w:r>
        <w:rPr>
          <w:rFonts w:cs="Arial Narrow"/>
          <w:color w:val="000000"/>
          <w:sz w:val="20"/>
        </w:rPr>
        <w:t>podłoże naturalne przygotowane zgodnie z wymaganiami dla dróg o ruchu średnim wg normy PN-S-02205:1998.</w:t>
      </w:r>
    </w:p>
    <w:p w14:paraId="418C782E" w14:textId="77777777" w:rsidR="00444666" w:rsidRDefault="00BD2B60">
      <w:pPr>
        <w:pStyle w:val="Nagwek1"/>
        <w:spacing w:line="276" w:lineRule="auto"/>
        <w:ind w:left="1429" w:hanging="720"/>
        <w:rPr>
          <w:color w:val="000000"/>
          <w:sz w:val="20"/>
          <w:szCs w:val="20"/>
        </w:rPr>
      </w:pPr>
      <w:bookmarkStart w:id="17" w:name="__RefHeading___Toc27395213"/>
      <w:r>
        <w:rPr>
          <w:color w:val="000000"/>
          <w:sz w:val="20"/>
          <w:szCs w:val="20"/>
        </w:rPr>
        <w:t>Zestawienie projektowanych powierzchni i długości.</w:t>
      </w:r>
      <w:bookmarkEnd w:id="17"/>
    </w:p>
    <w:p w14:paraId="44EB555A" w14:textId="77777777" w:rsidR="00444666" w:rsidRDefault="00BD2B60">
      <w:pPr>
        <w:pStyle w:val="tekst"/>
        <w:ind w:left="0"/>
        <w:rPr>
          <w:rFonts w:cs="Arial Narrow"/>
          <w:color w:val="000000"/>
          <w:sz w:val="20"/>
        </w:rPr>
      </w:pPr>
      <w:r>
        <w:rPr>
          <w:rFonts w:cs="Arial Narrow"/>
          <w:color w:val="000000"/>
          <w:sz w:val="20"/>
        </w:rPr>
        <w:t>Bilans projektowanych powierzchni i długości kształtuje się następująco:</w:t>
      </w:r>
    </w:p>
    <w:p w14:paraId="133632F7" w14:textId="77777777" w:rsidR="00444666" w:rsidRDefault="00BD2B60">
      <w:pPr>
        <w:pStyle w:val="tekst"/>
        <w:numPr>
          <w:ilvl w:val="0"/>
          <w:numId w:val="24"/>
        </w:numPr>
        <w:rPr>
          <w:sz w:val="20"/>
        </w:rPr>
      </w:pPr>
      <w:r>
        <w:rPr>
          <w:rFonts w:cs="Arial Narrow"/>
          <w:sz w:val="20"/>
        </w:rPr>
        <w:t>plac manewrowy z kostki betonowej</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1440 m</w:t>
      </w:r>
      <w:r>
        <w:rPr>
          <w:rFonts w:cs="Arial Narrow"/>
          <w:sz w:val="20"/>
          <w:vertAlign w:val="superscript"/>
        </w:rPr>
        <w:t>2</w:t>
      </w:r>
    </w:p>
    <w:p w14:paraId="214DFC55" w14:textId="77777777" w:rsidR="00444666" w:rsidRDefault="00BD2B60">
      <w:pPr>
        <w:pStyle w:val="tekst"/>
        <w:numPr>
          <w:ilvl w:val="0"/>
          <w:numId w:val="24"/>
        </w:numPr>
        <w:rPr>
          <w:sz w:val="20"/>
        </w:rPr>
      </w:pPr>
      <w:r>
        <w:rPr>
          <w:rFonts w:cs="Arial Narrow"/>
          <w:sz w:val="20"/>
        </w:rPr>
        <w:t>chodniki i opaski wokół budynku</w:t>
      </w:r>
      <w:r>
        <w:rPr>
          <w:rFonts w:cs="Arial Narrow"/>
          <w:sz w:val="20"/>
        </w:rPr>
        <w:tab/>
        <w:t xml:space="preserve"> z kostki betonowej</w:t>
      </w:r>
      <w:r>
        <w:rPr>
          <w:rFonts w:cs="Arial Narrow"/>
          <w:sz w:val="20"/>
        </w:rPr>
        <w:tab/>
      </w:r>
      <w:r>
        <w:rPr>
          <w:rFonts w:cs="Arial Narrow"/>
          <w:sz w:val="20"/>
        </w:rPr>
        <w:tab/>
      </w:r>
      <w:r>
        <w:rPr>
          <w:rFonts w:cs="Arial Narrow"/>
          <w:sz w:val="20"/>
        </w:rPr>
        <w:tab/>
      </w:r>
      <w:r>
        <w:rPr>
          <w:rFonts w:cs="Arial Narrow"/>
          <w:sz w:val="20"/>
        </w:rPr>
        <w:tab/>
        <w:t>126  m</w:t>
      </w:r>
      <w:r>
        <w:rPr>
          <w:rFonts w:cs="Arial Narrow"/>
          <w:sz w:val="20"/>
          <w:vertAlign w:val="superscript"/>
        </w:rPr>
        <w:t>2</w:t>
      </w:r>
    </w:p>
    <w:p w14:paraId="47D6111C" w14:textId="77777777" w:rsidR="00444666" w:rsidRDefault="00BD2B60">
      <w:pPr>
        <w:pStyle w:val="tekst"/>
        <w:numPr>
          <w:ilvl w:val="0"/>
          <w:numId w:val="24"/>
        </w:numPr>
        <w:rPr>
          <w:sz w:val="20"/>
        </w:rPr>
      </w:pPr>
      <w:r>
        <w:rPr>
          <w:rFonts w:cs="Arial Narrow"/>
          <w:sz w:val="20"/>
        </w:rPr>
        <w:t>krawężnik betonowy</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225 mb</w:t>
      </w:r>
    </w:p>
    <w:p w14:paraId="7A5B3CE7" w14:textId="77777777" w:rsidR="00444666" w:rsidRDefault="00BD2B60">
      <w:pPr>
        <w:pStyle w:val="tekst"/>
        <w:numPr>
          <w:ilvl w:val="0"/>
          <w:numId w:val="24"/>
        </w:numPr>
        <w:rPr>
          <w:sz w:val="20"/>
        </w:rPr>
      </w:pPr>
      <w:r>
        <w:rPr>
          <w:rFonts w:cs="Arial Narrow"/>
          <w:sz w:val="20"/>
        </w:rPr>
        <w:t xml:space="preserve">górka najazdowa </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67,50 m</w:t>
      </w:r>
      <w:r>
        <w:rPr>
          <w:rFonts w:cs="Arial Narrow"/>
          <w:sz w:val="20"/>
          <w:vertAlign w:val="superscript"/>
        </w:rPr>
        <w:t>2</w:t>
      </w:r>
    </w:p>
    <w:p w14:paraId="193C730A" w14:textId="77777777" w:rsidR="00444666" w:rsidRDefault="00444666">
      <w:pPr>
        <w:pStyle w:val="tekst"/>
        <w:ind w:left="0"/>
        <w:rPr>
          <w:sz w:val="20"/>
        </w:rPr>
      </w:pPr>
    </w:p>
    <w:p w14:paraId="3F1609B2" w14:textId="77777777" w:rsidR="00444666" w:rsidRDefault="00444666">
      <w:pPr>
        <w:pStyle w:val="Standard"/>
        <w:rPr>
          <w:rFonts w:ascii="Arial" w:hAnsi="Arial"/>
          <w:sz w:val="20"/>
          <w:szCs w:val="20"/>
          <w:shd w:val="clear" w:color="auto" w:fill="FFFF00"/>
        </w:rPr>
      </w:pPr>
    </w:p>
    <w:p w14:paraId="4B7EBAF2" w14:textId="77777777" w:rsidR="00444666" w:rsidRDefault="00BD2B60">
      <w:pPr>
        <w:pStyle w:val="Nagwek1"/>
        <w:spacing w:line="276" w:lineRule="auto"/>
        <w:ind w:left="1429" w:hanging="720"/>
        <w:rPr>
          <w:color w:val="000000"/>
          <w:sz w:val="20"/>
          <w:szCs w:val="20"/>
        </w:rPr>
      </w:pPr>
      <w:bookmarkStart w:id="18" w:name="__RefHeading___Toc27395214"/>
      <w:r>
        <w:rPr>
          <w:color w:val="000000"/>
          <w:sz w:val="20"/>
          <w:szCs w:val="20"/>
        </w:rPr>
        <w:t>Zestawienie powierzchni i długości przeznaczonych do rozbiórki.</w:t>
      </w:r>
      <w:bookmarkEnd w:id="18"/>
    </w:p>
    <w:p w14:paraId="57D6A21D" w14:textId="77777777" w:rsidR="00444666" w:rsidRDefault="00BD2B60">
      <w:pPr>
        <w:pStyle w:val="tekst"/>
        <w:ind w:left="0"/>
        <w:rPr>
          <w:rFonts w:cs="Arial Narrow"/>
          <w:color w:val="000000"/>
          <w:sz w:val="20"/>
        </w:rPr>
      </w:pPr>
      <w:r>
        <w:rPr>
          <w:rFonts w:cs="Arial Narrow"/>
          <w:color w:val="000000"/>
          <w:sz w:val="20"/>
        </w:rPr>
        <w:t>Bilans powierzchni i długości przeznaczonych do rozbiórki kształtuje się następująco:</w:t>
      </w:r>
    </w:p>
    <w:p w14:paraId="60162852" w14:textId="77777777" w:rsidR="00444666" w:rsidRDefault="00BD2B60">
      <w:pPr>
        <w:pStyle w:val="tekst"/>
        <w:numPr>
          <w:ilvl w:val="0"/>
          <w:numId w:val="24"/>
        </w:numPr>
        <w:rPr>
          <w:sz w:val="20"/>
        </w:rPr>
      </w:pPr>
      <w:r>
        <w:rPr>
          <w:rFonts w:cs="Arial Narrow"/>
          <w:sz w:val="20"/>
        </w:rPr>
        <w:t>nawierzchnia placu z płyt żelbetowych</w:t>
      </w:r>
      <w:r>
        <w:rPr>
          <w:rFonts w:cs="Arial Narrow"/>
          <w:sz w:val="20"/>
        </w:rPr>
        <w:tab/>
      </w:r>
      <w:r>
        <w:rPr>
          <w:rFonts w:cs="Arial Narrow"/>
          <w:sz w:val="20"/>
        </w:rPr>
        <w:tab/>
      </w:r>
      <w:r>
        <w:rPr>
          <w:rFonts w:cs="Arial Narrow"/>
          <w:sz w:val="20"/>
        </w:rPr>
        <w:tab/>
      </w:r>
      <w:r>
        <w:rPr>
          <w:rFonts w:cs="Arial Narrow"/>
          <w:sz w:val="20"/>
        </w:rPr>
        <w:tab/>
        <w:t xml:space="preserve">                          900 m</w:t>
      </w:r>
      <w:r>
        <w:rPr>
          <w:rFonts w:cs="Arial Narrow"/>
          <w:sz w:val="20"/>
          <w:vertAlign w:val="superscript"/>
        </w:rPr>
        <w:t>2</w:t>
      </w:r>
    </w:p>
    <w:p w14:paraId="4D15C04F" w14:textId="77777777" w:rsidR="00444666" w:rsidRDefault="00BD2B60">
      <w:pPr>
        <w:pStyle w:val="tekst"/>
        <w:numPr>
          <w:ilvl w:val="0"/>
          <w:numId w:val="24"/>
        </w:numPr>
        <w:rPr>
          <w:sz w:val="20"/>
        </w:rPr>
      </w:pPr>
      <w:r>
        <w:rPr>
          <w:rFonts w:cs="Arial Narrow"/>
          <w:sz w:val="20"/>
        </w:rPr>
        <w:t xml:space="preserve">nawierzchnia z płyt betonowych </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 xml:space="preserve">             415 m</w:t>
      </w:r>
      <w:r>
        <w:rPr>
          <w:rFonts w:cs="Arial Narrow"/>
          <w:sz w:val="20"/>
          <w:vertAlign w:val="superscript"/>
        </w:rPr>
        <w:t>2</w:t>
      </w:r>
    </w:p>
    <w:p w14:paraId="567F6D77" w14:textId="77777777" w:rsidR="00444666" w:rsidRDefault="00BD2B60">
      <w:pPr>
        <w:pStyle w:val="tekst"/>
        <w:numPr>
          <w:ilvl w:val="0"/>
          <w:numId w:val="24"/>
        </w:numPr>
        <w:rPr>
          <w:sz w:val="20"/>
        </w:rPr>
      </w:pPr>
      <w:r>
        <w:rPr>
          <w:rFonts w:cs="Arial Narrow"/>
          <w:sz w:val="20"/>
        </w:rPr>
        <w:t>nawierzchnia  z betonowej kostki brukowej</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251 m</w:t>
      </w:r>
      <w:r>
        <w:rPr>
          <w:rFonts w:cs="Arial Narrow"/>
          <w:sz w:val="20"/>
          <w:vertAlign w:val="superscript"/>
        </w:rPr>
        <w:t>2</w:t>
      </w:r>
    </w:p>
    <w:p w14:paraId="7197551B" w14:textId="77777777" w:rsidR="00444666" w:rsidRDefault="00BD2B60">
      <w:pPr>
        <w:pStyle w:val="tekst"/>
        <w:numPr>
          <w:ilvl w:val="0"/>
          <w:numId w:val="24"/>
        </w:numPr>
        <w:rPr>
          <w:sz w:val="20"/>
        </w:rPr>
      </w:pPr>
      <w:r>
        <w:rPr>
          <w:rFonts w:cs="Arial Narrow"/>
          <w:sz w:val="20"/>
        </w:rPr>
        <w:t>krawężnik betonowy</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250 mb</w:t>
      </w:r>
    </w:p>
    <w:p w14:paraId="55A8D5B5" w14:textId="77777777" w:rsidR="00444666" w:rsidRDefault="00BD2B60">
      <w:pPr>
        <w:pStyle w:val="Nagwek1"/>
        <w:spacing w:line="276" w:lineRule="auto"/>
        <w:ind w:left="1429" w:hanging="720"/>
        <w:rPr>
          <w:color w:val="000000"/>
          <w:sz w:val="20"/>
          <w:szCs w:val="20"/>
        </w:rPr>
      </w:pPr>
      <w:bookmarkStart w:id="19" w:name="__RefHeading___Toc27395215"/>
      <w:r>
        <w:rPr>
          <w:color w:val="000000"/>
          <w:sz w:val="20"/>
          <w:szCs w:val="20"/>
        </w:rPr>
        <w:t>Odwodnienie</w:t>
      </w:r>
      <w:bookmarkEnd w:id="19"/>
    </w:p>
    <w:p w14:paraId="491B65FB" w14:textId="77777777" w:rsidR="00444666" w:rsidRDefault="00BD2B60">
      <w:pPr>
        <w:pStyle w:val="Standardowy-A"/>
        <w:ind w:firstLine="709"/>
        <w:jc w:val="both"/>
        <w:rPr>
          <w:rFonts w:cs="Arial Narrow"/>
          <w:sz w:val="20"/>
        </w:rPr>
      </w:pPr>
      <w:r>
        <w:rPr>
          <w:rFonts w:cs="Arial Narrow"/>
          <w:sz w:val="20"/>
        </w:rPr>
        <w:t>Nawierzchnie placu  manewrowego,  oraz opaski wokół budynku ukształtowano w taki sposób, aby woda opadowa była przejmowana przez system wpustów ulicznych i  odwodnień liniowych i kierowana do projektowanej kanalizacji deszczowej.</w:t>
      </w:r>
    </w:p>
    <w:p w14:paraId="3B24373C" w14:textId="77777777" w:rsidR="00444666" w:rsidRDefault="00BD2B60">
      <w:pPr>
        <w:pStyle w:val="Nagwek1"/>
        <w:spacing w:line="276" w:lineRule="auto"/>
        <w:ind w:left="1429" w:hanging="720"/>
        <w:rPr>
          <w:color w:val="000000"/>
          <w:sz w:val="20"/>
          <w:szCs w:val="20"/>
        </w:rPr>
      </w:pPr>
      <w:bookmarkStart w:id="20" w:name="__RefHeading___Toc27395216"/>
      <w:r>
        <w:rPr>
          <w:color w:val="000000"/>
          <w:sz w:val="20"/>
          <w:szCs w:val="20"/>
        </w:rPr>
        <w:t>Roboty ziemne</w:t>
      </w:r>
      <w:bookmarkEnd w:id="20"/>
    </w:p>
    <w:p w14:paraId="7767C598" w14:textId="77777777" w:rsidR="00444666" w:rsidRDefault="00BD2B60">
      <w:pPr>
        <w:pStyle w:val="Standardowy-A"/>
        <w:ind w:firstLine="709"/>
        <w:jc w:val="both"/>
        <w:rPr>
          <w:rFonts w:cs="Arial Narrow"/>
          <w:sz w:val="20"/>
          <w:lang w:eastAsia="ar-SA"/>
        </w:rPr>
      </w:pPr>
      <w:r>
        <w:rPr>
          <w:rFonts w:cs="Arial Narrow"/>
          <w:sz w:val="20"/>
          <w:lang w:eastAsia="ar-SA"/>
        </w:rPr>
        <w:t>Proponowane w projekcie ukształtowanie placu manewrowego  opasek wokół budynków spełnia warunki normowe i użytkowe.</w:t>
      </w:r>
    </w:p>
    <w:p w14:paraId="63145F63" w14:textId="77777777" w:rsidR="00444666" w:rsidRDefault="00BD2B60">
      <w:pPr>
        <w:pStyle w:val="Standardowy-A"/>
        <w:jc w:val="both"/>
        <w:rPr>
          <w:rFonts w:cs="Arial Narrow"/>
          <w:sz w:val="20"/>
          <w:lang w:eastAsia="ar-SA"/>
        </w:rPr>
      </w:pPr>
      <w:r>
        <w:rPr>
          <w:rFonts w:cs="Arial Narrow"/>
          <w:sz w:val="20"/>
          <w:lang w:eastAsia="ar-SA"/>
        </w:rPr>
        <w:t>W celu wykonania projektowanych nawierzchni należy w pierwszej kolejności przeprowadzić roboty rozbiórkowe. Rozbiórki istniejących nawierzchni należy prowadzić do poziomu umożliwiającego wykonanie pełnej nowej konstrukcji nawierzchni. W miejscu występowania nasypów niekontrolowanych należy je usunąć. Roboty związane z usunięciem warstwy nasypów niekontrolowanych prowadzić aż do całkowitego usunięcia tej warstwy. Następnie wykonać nasypy budowlane z gruntu piaszczystego bądź piasku warstwowo (grubość warstwy mniejsza niż 30cm) i z zagęszczeniem do Is=1,00, E2=100MPa.</w:t>
      </w:r>
    </w:p>
    <w:p w14:paraId="1F9C4CE2" w14:textId="77777777" w:rsidR="00444666" w:rsidRDefault="00BD2B60">
      <w:pPr>
        <w:pStyle w:val="Standardowy-A"/>
        <w:jc w:val="both"/>
        <w:rPr>
          <w:rFonts w:cs="Arial Narrow"/>
          <w:sz w:val="20"/>
          <w:lang w:eastAsia="ar-SA"/>
        </w:rPr>
      </w:pPr>
      <w:r>
        <w:rPr>
          <w:rFonts w:cs="Arial Narrow"/>
          <w:sz w:val="20"/>
          <w:lang w:eastAsia="ar-SA"/>
        </w:rPr>
        <w:t>Na istniejących terenach zielonych należy wykonać zdjęcie humusu pod konstrukcje nawierzchni drogowych warstwą średniej grubości 0,20m. W miejscach, w których zdjęcie humusu nie usuwa całości humusu należy bezwzględnie humus usunąć.</w:t>
      </w:r>
    </w:p>
    <w:p w14:paraId="4A3E2D81" w14:textId="77777777" w:rsidR="00444666" w:rsidRDefault="00BD2B60">
      <w:pPr>
        <w:pStyle w:val="Standardowy-A"/>
        <w:jc w:val="both"/>
        <w:rPr>
          <w:rFonts w:cs="Arial Narrow"/>
          <w:sz w:val="20"/>
          <w:lang w:eastAsia="ar-SA"/>
        </w:rPr>
      </w:pPr>
      <w:r>
        <w:rPr>
          <w:rFonts w:cs="Arial Narrow"/>
          <w:sz w:val="20"/>
          <w:lang w:eastAsia="ar-SA"/>
        </w:rPr>
        <w:lastRenderedPageBreak/>
        <w:t>W końcowym etapie prac należy wykonać trawniki. Do wykonania trawników można użyć zdjęty humus po dopuszczeniu go do użycia przez Inspektora Nadzoru. Trawniki wykonać poprzez rozściełanie humusu warstwą o średniej grubości 10cm.</w:t>
      </w:r>
    </w:p>
    <w:p w14:paraId="4E647891" w14:textId="77777777" w:rsidR="00444666" w:rsidRDefault="00444666">
      <w:pPr>
        <w:pStyle w:val="Standardowy-A"/>
        <w:ind w:firstLine="709"/>
        <w:jc w:val="both"/>
        <w:rPr>
          <w:rFonts w:cs="Arial Narrow"/>
          <w:sz w:val="20"/>
        </w:rPr>
      </w:pPr>
    </w:p>
    <w:p w14:paraId="7F72302F" w14:textId="77777777" w:rsidR="00444666" w:rsidRDefault="00BD2B60">
      <w:pPr>
        <w:pStyle w:val="Standardowy-A"/>
        <w:ind w:firstLine="709"/>
        <w:jc w:val="both"/>
        <w:rPr>
          <w:rFonts w:cs="Arial Narrow"/>
          <w:sz w:val="20"/>
        </w:rPr>
      </w:pPr>
      <w:r>
        <w:rPr>
          <w:rFonts w:cs="Arial Narrow"/>
          <w:sz w:val="20"/>
        </w:rPr>
        <w:t>Roboty ziemne należy wykonywać zgodnie z wymogami norm, stosując normowe materiały na ich budowę oraz zgodną z wymogami tych norm technologię wykonania i kontroli robót:</w:t>
      </w:r>
    </w:p>
    <w:p w14:paraId="5AAF6F49" w14:textId="77777777" w:rsidR="00444666" w:rsidRDefault="00BD2B60">
      <w:pPr>
        <w:pStyle w:val="tekst"/>
        <w:numPr>
          <w:ilvl w:val="0"/>
          <w:numId w:val="23"/>
        </w:numPr>
        <w:rPr>
          <w:rFonts w:cs="Arial Narrow"/>
          <w:sz w:val="20"/>
        </w:rPr>
      </w:pPr>
      <w:r>
        <w:rPr>
          <w:rFonts w:cs="Arial Narrow"/>
          <w:sz w:val="20"/>
        </w:rPr>
        <w:t>PN-B-06050:1999 – Geotechnika. Roboty ziemne. Wymagania ogólne.</w:t>
      </w:r>
    </w:p>
    <w:p w14:paraId="174D393C" w14:textId="77777777" w:rsidR="00444666" w:rsidRDefault="00BD2B60">
      <w:pPr>
        <w:pStyle w:val="tekst"/>
        <w:numPr>
          <w:ilvl w:val="0"/>
          <w:numId w:val="23"/>
        </w:numPr>
        <w:rPr>
          <w:rFonts w:cs="Arial Narrow"/>
          <w:sz w:val="20"/>
        </w:rPr>
      </w:pPr>
      <w:r>
        <w:rPr>
          <w:rFonts w:cs="Arial Narrow"/>
          <w:sz w:val="20"/>
        </w:rPr>
        <w:t>PN-S-02205:1998 – Drogi samochodowe. Roboty ziemne. Wymagania i badania.</w:t>
      </w:r>
    </w:p>
    <w:p w14:paraId="089973FD" w14:textId="77777777" w:rsidR="00444666" w:rsidRDefault="00444666">
      <w:pPr>
        <w:pStyle w:val="tekst"/>
        <w:ind w:left="720"/>
        <w:rPr>
          <w:sz w:val="20"/>
        </w:rPr>
      </w:pPr>
    </w:p>
    <w:p w14:paraId="02036570" w14:textId="77777777" w:rsidR="00444666" w:rsidRDefault="00BD2B60">
      <w:pPr>
        <w:pStyle w:val="Nagwek1"/>
        <w:spacing w:line="276" w:lineRule="auto"/>
        <w:ind w:left="1429" w:hanging="720"/>
        <w:rPr>
          <w:color w:val="000000"/>
          <w:sz w:val="20"/>
          <w:szCs w:val="20"/>
        </w:rPr>
      </w:pPr>
      <w:bookmarkStart w:id="21" w:name="__RefHeading___Toc27395217"/>
      <w:r>
        <w:rPr>
          <w:color w:val="000000"/>
          <w:sz w:val="20"/>
          <w:szCs w:val="20"/>
        </w:rPr>
        <w:t>Bilans robot ziemnych</w:t>
      </w:r>
      <w:bookmarkEnd w:id="21"/>
    </w:p>
    <w:p w14:paraId="575739D3" w14:textId="77777777" w:rsidR="00444666" w:rsidRDefault="00444666">
      <w:pPr>
        <w:pStyle w:val="tekst"/>
        <w:ind w:left="0"/>
        <w:rPr>
          <w:b/>
          <w:bCs/>
          <w:sz w:val="20"/>
        </w:rPr>
      </w:pPr>
    </w:p>
    <w:p w14:paraId="48524013" w14:textId="77777777" w:rsidR="00444666" w:rsidRDefault="00BD2B60">
      <w:pPr>
        <w:pStyle w:val="Standardowy-A"/>
        <w:ind w:firstLine="709"/>
        <w:jc w:val="both"/>
        <w:rPr>
          <w:rFonts w:cs="Arial Narrow"/>
          <w:sz w:val="20"/>
          <w:lang w:eastAsia="ar-SA"/>
        </w:rPr>
      </w:pPr>
      <w:r>
        <w:rPr>
          <w:rFonts w:cs="Arial Narrow"/>
          <w:sz w:val="20"/>
          <w:lang w:eastAsia="ar-SA"/>
        </w:rPr>
        <w:t>Zestawienie ilości mas ziemnych obejmuje objętość rozbiórek istniejących nawierzchni drogowych, zdjęcia humusu oraz wykopy w gruncie naturalnym.</w:t>
      </w:r>
    </w:p>
    <w:p w14:paraId="16710361" w14:textId="77777777" w:rsidR="00444666" w:rsidRDefault="00BD2B60">
      <w:pPr>
        <w:pStyle w:val="Standardowy-A"/>
        <w:ind w:firstLine="709"/>
        <w:jc w:val="both"/>
        <w:rPr>
          <w:rFonts w:cs="Arial Narrow"/>
          <w:sz w:val="20"/>
          <w:lang w:eastAsia="ar-SA"/>
        </w:rPr>
      </w:pPr>
      <w:r>
        <w:rPr>
          <w:rFonts w:cs="Arial Narrow"/>
          <w:sz w:val="20"/>
          <w:lang w:eastAsia="ar-SA"/>
        </w:rPr>
        <w:t>W miejscach w których wykopy pod konstrukcję nawierzchni nie usuwają całości humusu istniejącego roboty ziemne należy prowadzić aż do momentu całkowitego usunięcia humusu.</w:t>
      </w:r>
    </w:p>
    <w:p w14:paraId="089B57FD" w14:textId="77777777" w:rsidR="00444666" w:rsidRDefault="00BD2B60">
      <w:pPr>
        <w:pStyle w:val="Standardowy-A"/>
        <w:ind w:firstLine="709"/>
        <w:jc w:val="both"/>
        <w:rPr>
          <w:rFonts w:cs="Arial Narrow"/>
          <w:sz w:val="20"/>
          <w:lang w:eastAsia="ar-SA"/>
        </w:rPr>
      </w:pPr>
      <w:r>
        <w:rPr>
          <w:rFonts w:cs="Arial Narrow"/>
          <w:sz w:val="20"/>
          <w:lang w:eastAsia="ar-SA"/>
        </w:rPr>
        <w:t>W miejscach w których wykopy pod konstrukcję nawierzchni nie usuwają całości nasypów kontrolowanych roboty ziemne należy prowadzić aż do momentu całkowitego nasypów niekontrolowanych.</w:t>
      </w:r>
    </w:p>
    <w:p w14:paraId="4A8B3DC8" w14:textId="77777777" w:rsidR="00444666" w:rsidRDefault="00444666">
      <w:pPr>
        <w:pStyle w:val="Standardowy-A"/>
        <w:ind w:firstLine="709"/>
        <w:jc w:val="both"/>
        <w:rPr>
          <w:rFonts w:cs="Arial Narrow"/>
          <w:sz w:val="20"/>
          <w:lang w:eastAsia="ar-SA"/>
        </w:rPr>
      </w:pPr>
    </w:p>
    <w:p w14:paraId="5ACDF653" w14:textId="77777777" w:rsidR="00444666" w:rsidRDefault="00BD2B60">
      <w:pPr>
        <w:pStyle w:val="Standardowy-A"/>
        <w:ind w:firstLine="709"/>
        <w:jc w:val="both"/>
        <w:rPr>
          <w:rFonts w:cs="Arial Narrow"/>
          <w:sz w:val="20"/>
          <w:lang w:eastAsia="ar-SA"/>
        </w:rPr>
      </w:pPr>
      <w:r>
        <w:rPr>
          <w:rFonts w:cs="Arial Narrow"/>
          <w:sz w:val="20"/>
          <w:lang w:eastAsia="ar-SA"/>
        </w:rPr>
        <w:t>Bilans robót ziemnych – przekroje poprzeczne :</w:t>
      </w:r>
    </w:p>
    <w:p w14:paraId="2A6FB1BC" w14:textId="77777777" w:rsidR="00444666" w:rsidRDefault="00BD2B60">
      <w:pPr>
        <w:pStyle w:val="tekst"/>
        <w:numPr>
          <w:ilvl w:val="0"/>
          <w:numId w:val="23"/>
        </w:numPr>
        <w:rPr>
          <w:sz w:val="20"/>
        </w:rPr>
      </w:pPr>
      <w:r>
        <w:rPr>
          <w:rFonts w:cs="Arial Narrow"/>
          <w:sz w:val="20"/>
        </w:rPr>
        <w:t>wykopy</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+ 1576 m</w:t>
      </w:r>
      <w:r>
        <w:rPr>
          <w:rFonts w:cs="Arial Narrow"/>
          <w:sz w:val="20"/>
          <w:vertAlign w:val="superscript"/>
        </w:rPr>
        <w:t>3</w:t>
      </w:r>
    </w:p>
    <w:p w14:paraId="1A023C23" w14:textId="77777777" w:rsidR="00444666" w:rsidRDefault="00BD2B60">
      <w:pPr>
        <w:pStyle w:val="tekst"/>
        <w:numPr>
          <w:ilvl w:val="0"/>
          <w:numId w:val="23"/>
        </w:numPr>
        <w:rPr>
          <w:sz w:val="20"/>
        </w:rPr>
      </w:pPr>
      <w:r>
        <w:rPr>
          <w:rFonts w:cs="Arial Narrow"/>
          <w:sz w:val="20"/>
        </w:rPr>
        <w:t>nasypy</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     77 m</w:t>
      </w:r>
      <w:r>
        <w:rPr>
          <w:rFonts w:cs="Arial Narrow"/>
          <w:sz w:val="20"/>
          <w:vertAlign w:val="superscript"/>
        </w:rPr>
        <w:t>3</w:t>
      </w:r>
    </w:p>
    <w:p w14:paraId="62C9BF17" w14:textId="77777777" w:rsidR="00444666" w:rsidRDefault="00BD2B60">
      <w:pPr>
        <w:pStyle w:val="tekst"/>
        <w:numPr>
          <w:ilvl w:val="0"/>
          <w:numId w:val="23"/>
        </w:numPr>
        <w:rPr>
          <w:sz w:val="20"/>
        </w:rPr>
      </w:pPr>
      <w:r>
        <w:rPr>
          <w:rFonts w:cs="Arial Narrow"/>
          <w:sz w:val="20"/>
        </w:rPr>
        <w:t>suma</w:t>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r>
      <w:r>
        <w:rPr>
          <w:rFonts w:cs="Arial Narrow"/>
          <w:sz w:val="20"/>
        </w:rPr>
        <w:tab/>
        <w:t>+ 1499 m</w:t>
      </w:r>
      <w:r>
        <w:rPr>
          <w:rFonts w:cs="Arial Narrow"/>
          <w:sz w:val="20"/>
          <w:vertAlign w:val="superscript"/>
        </w:rPr>
        <w:t>3</w:t>
      </w:r>
    </w:p>
    <w:p w14:paraId="70B4ADEB" w14:textId="77777777" w:rsidR="00444666" w:rsidRDefault="00444666">
      <w:pPr>
        <w:pStyle w:val="tekst"/>
        <w:ind w:left="0"/>
        <w:rPr>
          <w:sz w:val="20"/>
        </w:rPr>
      </w:pPr>
    </w:p>
    <w:p w14:paraId="5E810508" w14:textId="77777777" w:rsidR="00444666" w:rsidRDefault="00444666">
      <w:pPr>
        <w:pStyle w:val="tekst"/>
        <w:ind w:left="0"/>
        <w:rPr>
          <w:sz w:val="20"/>
        </w:rPr>
      </w:pPr>
    </w:p>
    <w:p w14:paraId="16AAFD11" w14:textId="77777777" w:rsidR="00444666" w:rsidRDefault="00BD2B60">
      <w:pPr>
        <w:pStyle w:val="Standardowy-A"/>
        <w:ind w:firstLine="709"/>
        <w:jc w:val="both"/>
        <w:rPr>
          <w:sz w:val="20"/>
        </w:rPr>
      </w:pPr>
      <w:r>
        <w:rPr>
          <w:rFonts w:cs="Arial Narrow"/>
          <w:sz w:val="20"/>
          <w:lang w:eastAsia="ar-SA"/>
        </w:rPr>
        <w:t>Końcowy bilans robót ziemnych wskazuje na konieczność odwozu materiału z wykopów oraz rozbiórek w ilości 1576 m</w:t>
      </w:r>
      <w:r>
        <w:rPr>
          <w:rFonts w:cs="Arial Narrow"/>
          <w:sz w:val="20"/>
          <w:vertAlign w:val="superscript"/>
          <w:lang w:eastAsia="ar-SA"/>
        </w:rPr>
        <w:t>3</w:t>
      </w:r>
      <w:r>
        <w:rPr>
          <w:rFonts w:cs="Arial Narrow"/>
          <w:sz w:val="20"/>
          <w:lang w:eastAsia="ar-SA"/>
        </w:rPr>
        <w:t>. Wykonawca we własnym zakresie zapewni sobie miejsce odwozu materiałów. Natomiast na nasyp należy dowieść grunt piaszczysty bądź piasek w ilości około 77 m</w:t>
      </w:r>
      <w:r>
        <w:rPr>
          <w:rFonts w:cs="Arial Narrow"/>
          <w:sz w:val="20"/>
          <w:vertAlign w:val="superscript"/>
          <w:lang w:eastAsia="ar-SA"/>
        </w:rPr>
        <w:t>3</w:t>
      </w:r>
      <w:r>
        <w:rPr>
          <w:rFonts w:cs="Arial Narrow"/>
          <w:sz w:val="20"/>
          <w:lang w:eastAsia="ar-SA"/>
        </w:rPr>
        <w:t>.</w:t>
      </w:r>
    </w:p>
    <w:p w14:paraId="38BB4400" w14:textId="77777777" w:rsidR="00444666" w:rsidRDefault="00444666">
      <w:pPr>
        <w:pStyle w:val="Standardowy-A"/>
        <w:ind w:firstLine="709"/>
        <w:jc w:val="both"/>
        <w:rPr>
          <w:rFonts w:cs="Arial Narrow"/>
          <w:sz w:val="20"/>
          <w:lang w:eastAsia="ar-SA"/>
        </w:rPr>
      </w:pPr>
    </w:p>
    <w:p w14:paraId="032C9124" w14:textId="77777777" w:rsidR="00444666" w:rsidRDefault="00BD2B60">
      <w:pPr>
        <w:pStyle w:val="Nagwek1"/>
        <w:spacing w:line="276" w:lineRule="auto"/>
        <w:ind w:left="1429" w:hanging="720"/>
        <w:rPr>
          <w:color w:val="000000"/>
          <w:sz w:val="20"/>
          <w:szCs w:val="20"/>
        </w:rPr>
      </w:pPr>
      <w:bookmarkStart w:id="22" w:name="__RefHeading___Toc27395219"/>
      <w:r>
        <w:rPr>
          <w:color w:val="000000"/>
          <w:sz w:val="20"/>
          <w:szCs w:val="20"/>
        </w:rPr>
        <w:t>Regulacja wysokościowa istniejącego i projektowanego uzbrojenia</w:t>
      </w:r>
      <w:bookmarkEnd w:id="22"/>
    </w:p>
    <w:p w14:paraId="5FC8BD16" w14:textId="77777777" w:rsidR="00444666" w:rsidRDefault="00444666">
      <w:pPr>
        <w:pStyle w:val="Standardowy-A"/>
        <w:ind w:firstLine="709"/>
        <w:jc w:val="both"/>
        <w:rPr>
          <w:rFonts w:cs="Arial Narrow"/>
          <w:sz w:val="20"/>
          <w:lang w:eastAsia="ar-SA"/>
        </w:rPr>
      </w:pPr>
    </w:p>
    <w:p w14:paraId="330AD8E0" w14:textId="77777777" w:rsidR="00444666" w:rsidRDefault="00BD2B60">
      <w:pPr>
        <w:pStyle w:val="Standardowy-A"/>
        <w:ind w:firstLine="709"/>
        <w:jc w:val="both"/>
        <w:rPr>
          <w:sz w:val="20"/>
        </w:rPr>
      </w:pPr>
      <w:r>
        <w:rPr>
          <w:rFonts w:cs="Arial Narrow"/>
          <w:sz w:val="20"/>
          <w:lang w:eastAsia="ar-SA"/>
        </w:rPr>
        <w:t>Istniejące</w:t>
      </w:r>
      <w:r>
        <w:rPr>
          <w:rFonts w:cs="Arial Narrow"/>
          <w:sz w:val="20"/>
        </w:rPr>
        <w:t xml:space="preserve"> i projektowane uzbrojenie terenu sieci zewnętrznych należy wyregulować do poziomu projektowanego zagospodarowania terenu.</w:t>
      </w:r>
    </w:p>
    <w:p w14:paraId="422ED8B9" w14:textId="77777777" w:rsidR="00444666" w:rsidRDefault="00444666">
      <w:pPr>
        <w:pStyle w:val="tekst"/>
        <w:tabs>
          <w:tab w:val="clear" w:pos="4819"/>
          <w:tab w:val="clear" w:pos="9638"/>
          <w:tab w:val="left" w:pos="2136"/>
          <w:tab w:val="left" w:pos="2693"/>
        </w:tabs>
        <w:rPr>
          <w:sz w:val="20"/>
        </w:rPr>
      </w:pPr>
    </w:p>
    <w:p w14:paraId="1A3D18C3" w14:textId="77777777" w:rsidR="00444666" w:rsidRDefault="00BD2B60">
      <w:pPr>
        <w:pStyle w:val="Nagwek1"/>
        <w:spacing w:line="276" w:lineRule="auto"/>
        <w:ind w:left="720" w:hanging="720"/>
        <w:jc w:val="both"/>
        <w:rPr>
          <w:sz w:val="20"/>
          <w:szCs w:val="20"/>
        </w:rPr>
      </w:pPr>
      <w:bookmarkStart w:id="23" w:name="__RefHeading___Toc27395220"/>
      <w:r>
        <w:rPr>
          <w:sz w:val="20"/>
          <w:szCs w:val="20"/>
        </w:rPr>
        <w:t>Uwagi</w:t>
      </w:r>
      <w:bookmarkEnd w:id="23"/>
    </w:p>
    <w:p w14:paraId="34EBA55E" w14:textId="77777777" w:rsidR="00444666" w:rsidRDefault="00444666">
      <w:pPr>
        <w:pStyle w:val="Standarduser"/>
        <w:ind w:left="0"/>
        <w:jc w:val="both"/>
        <w:rPr>
          <w:sz w:val="20"/>
        </w:rPr>
      </w:pPr>
    </w:p>
    <w:p w14:paraId="4F33C749" w14:textId="77777777" w:rsidR="00444666" w:rsidRDefault="00BD2B60">
      <w:pPr>
        <w:pStyle w:val="Akapitzlist"/>
        <w:numPr>
          <w:ilvl w:val="0"/>
          <w:numId w:val="38"/>
        </w:numPr>
        <w:rPr>
          <w:rFonts w:ascii="Arial" w:hAnsi="Arial" w:cs="Arial Narrow"/>
          <w:color w:val="000000"/>
          <w:sz w:val="20"/>
          <w:szCs w:val="20"/>
        </w:rPr>
      </w:pPr>
      <w:r>
        <w:rPr>
          <w:rFonts w:ascii="Arial" w:hAnsi="Arial" w:cs="Arial Narrow"/>
          <w:color w:val="000000"/>
          <w:sz w:val="20"/>
          <w:szCs w:val="20"/>
        </w:rPr>
        <w:t>Roboty ziemne w bezpośredniej bliskości istniejącego uzbrojenia wykonać ręcznie, z zachowaniem szczególnej ostrożności i pod nadzorem pracownika użytkownika sieci.</w:t>
      </w:r>
    </w:p>
    <w:p w14:paraId="107127F2" w14:textId="77777777" w:rsidR="00444666" w:rsidRDefault="00BD2B60">
      <w:pPr>
        <w:pStyle w:val="Akapitzlist"/>
        <w:numPr>
          <w:ilvl w:val="0"/>
          <w:numId w:val="25"/>
        </w:numPr>
        <w:ind w:hanging="360"/>
        <w:rPr>
          <w:rFonts w:ascii="Arial" w:hAnsi="Arial" w:cs="Arial Narrow"/>
          <w:color w:val="000000"/>
          <w:sz w:val="20"/>
          <w:szCs w:val="20"/>
        </w:rPr>
      </w:pPr>
      <w:r>
        <w:rPr>
          <w:rFonts w:ascii="Arial" w:hAnsi="Arial" w:cs="Arial Narrow"/>
          <w:color w:val="000000"/>
          <w:sz w:val="20"/>
          <w:szCs w:val="20"/>
        </w:rPr>
        <w:t>Całość robót należy wykonać zgodnie z obowiązującymi przepisami branżowymi i zasadami BHP.</w:t>
      </w:r>
    </w:p>
    <w:p w14:paraId="60161C05" w14:textId="77777777" w:rsidR="00444666" w:rsidRDefault="00BD2B60">
      <w:pPr>
        <w:pStyle w:val="Akapitzlist"/>
        <w:numPr>
          <w:ilvl w:val="0"/>
          <w:numId w:val="25"/>
        </w:numPr>
        <w:ind w:hanging="360"/>
        <w:rPr>
          <w:rFonts w:ascii="Arial" w:hAnsi="Arial" w:cs="Arial Narrow"/>
          <w:color w:val="000000"/>
          <w:sz w:val="20"/>
          <w:szCs w:val="20"/>
        </w:rPr>
      </w:pPr>
      <w:r>
        <w:rPr>
          <w:rFonts w:ascii="Arial" w:hAnsi="Arial" w:cs="Arial Narrow"/>
          <w:color w:val="000000"/>
          <w:sz w:val="20"/>
          <w:szCs w:val="20"/>
        </w:rPr>
        <w:t>Przy zbliżeniach i skrzyżowaniach projektowanego uzbrojenia terenu z istniejącymi przewodami, prace ziemne wykonywać w porozumieniu z użytkownikami sieci.</w:t>
      </w:r>
    </w:p>
    <w:p w14:paraId="4B3DD2FE" w14:textId="77777777" w:rsidR="00444666" w:rsidRDefault="00444666">
      <w:pPr>
        <w:pStyle w:val="Standard"/>
        <w:spacing w:line="276" w:lineRule="auto"/>
        <w:ind w:firstLine="708"/>
        <w:rPr>
          <w:rFonts w:ascii="Arial" w:hAnsi="Arial" w:cs="Arial Narrow"/>
          <w:color w:val="FF0000"/>
          <w:sz w:val="20"/>
          <w:szCs w:val="20"/>
        </w:rPr>
      </w:pPr>
    </w:p>
    <w:p w14:paraId="1DD438AF" w14:textId="77777777" w:rsidR="00444666" w:rsidRDefault="00BD2B60">
      <w:pPr>
        <w:pStyle w:val="Akapitzlist"/>
        <w:ind w:left="360"/>
        <w:rPr>
          <w:rFonts w:ascii="Arial" w:hAnsi="Arial" w:cs="Arial Narrow"/>
          <w:b/>
          <w:sz w:val="20"/>
          <w:szCs w:val="20"/>
          <w:u w:val="single"/>
        </w:rPr>
      </w:pPr>
      <w:r>
        <w:rPr>
          <w:rFonts w:ascii="Arial" w:hAnsi="Arial" w:cs="Arial Narrow"/>
          <w:b/>
          <w:sz w:val="20"/>
          <w:szCs w:val="20"/>
          <w:u w:val="single"/>
        </w:rPr>
        <w:t>UWAGI KOŃCOWE</w:t>
      </w:r>
    </w:p>
    <w:p w14:paraId="718F6651" w14:textId="77777777" w:rsidR="00444666" w:rsidRDefault="00444666">
      <w:pPr>
        <w:pStyle w:val="Standard"/>
        <w:rPr>
          <w:rFonts w:ascii="Arial" w:hAnsi="Arial"/>
          <w:sz w:val="20"/>
          <w:szCs w:val="20"/>
        </w:rPr>
      </w:pPr>
    </w:p>
    <w:tbl>
      <w:tblPr>
        <w:tblW w:w="9472" w:type="dxa"/>
        <w:tblInd w:w="-238" w:type="dxa"/>
        <w:tblLayout w:type="fixed"/>
        <w:tblCellMar>
          <w:left w:w="10" w:type="dxa"/>
          <w:right w:w="10" w:type="dxa"/>
        </w:tblCellMar>
        <w:tblLook w:val="04A0" w:firstRow="1" w:lastRow="0" w:firstColumn="1" w:lastColumn="0" w:noHBand="0" w:noVBand="1"/>
      </w:tblPr>
      <w:tblGrid>
        <w:gridCol w:w="9472"/>
      </w:tblGrid>
      <w:tr w:rsidR="00444666" w14:paraId="4D1F04AF" w14:textId="77777777">
        <w:tc>
          <w:tcPr>
            <w:tcW w:w="9472" w:type="dxa"/>
            <w:tcBorders>
              <w:top w:val="single" w:sz="18" w:space="0" w:color="000000"/>
              <w:left w:val="single" w:sz="18" w:space="0" w:color="000000"/>
              <w:bottom w:val="single" w:sz="18" w:space="0" w:color="000000"/>
              <w:right w:val="single" w:sz="18" w:space="0" w:color="000000"/>
            </w:tcBorders>
            <w:tcMar>
              <w:top w:w="0" w:type="dxa"/>
              <w:left w:w="108" w:type="dxa"/>
              <w:bottom w:w="0" w:type="dxa"/>
              <w:right w:w="108" w:type="dxa"/>
            </w:tcMar>
          </w:tcPr>
          <w:p w14:paraId="25551BFA" w14:textId="77777777" w:rsidR="00444666" w:rsidRDefault="00BD2B60">
            <w:pPr>
              <w:pStyle w:val="Standard"/>
              <w:spacing w:line="264" w:lineRule="auto"/>
              <w:rPr>
                <w:rFonts w:ascii="Arial" w:hAnsi="Arial"/>
                <w:sz w:val="20"/>
                <w:szCs w:val="20"/>
              </w:rPr>
            </w:pPr>
            <w:r>
              <w:rPr>
                <w:rFonts w:ascii="Arial" w:hAnsi="Arial" w:cs="Arial Narrow"/>
                <w:sz w:val="20"/>
                <w:szCs w:val="20"/>
              </w:rPr>
              <w:t xml:space="preserve">      Wszystkie wskazane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W każdym przypadku występowania w tekście projektu lub opisie rysunku takiego oznaczenia indywidualizującego przyjąć należy w sposób dorozumiany, że występuje ono każdorazowo wraz ze zwrotem „lub równoważny”. 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 W przypadku zastosowania rozwiązań, materiałów lub urządzeń równoważnych Wykonawca zobowiązany jest wykazać, że proponowane przez niego rozwiązania, materiały lub urządzenia równoważne spełniają wskazane wyżej wymagania"</w:t>
            </w:r>
          </w:p>
        </w:tc>
      </w:tr>
    </w:tbl>
    <w:p w14:paraId="3A0396A0" w14:textId="77777777" w:rsidR="00444666" w:rsidRDefault="00444666">
      <w:pPr>
        <w:pStyle w:val="Standard"/>
        <w:autoSpaceDE w:val="0"/>
        <w:spacing w:line="276" w:lineRule="auto"/>
        <w:rPr>
          <w:rFonts w:ascii="Arial" w:hAnsi="Arial" w:cs="Arial Narrow"/>
          <w:sz w:val="20"/>
          <w:szCs w:val="20"/>
        </w:rPr>
      </w:pPr>
    </w:p>
    <w:p w14:paraId="36B644ED" w14:textId="77777777" w:rsidR="00444666" w:rsidRDefault="00444666">
      <w:pPr>
        <w:pStyle w:val="Standard"/>
        <w:rPr>
          <w:rFonts w:ascii="Arial" w:hAnsi="Arial"/>
          <w:sz w:val="20"/>
          <w:szCs w:val="20"/>
        </w:rPr>
      </w:pPr>
    </w:p>
    <w:p w14:paraId="097F18E9" w14:textId="77777777" w:rsidR="00444666" w:rsidRDefault="00BD2B60">
      <w:pPr>
        <w:pStyle w:val="Nagwek1"/>
        <w:autoSpaceDE w:val="0"/>
        <w:spacing w:after="0" w:line="276" w:lineRule="auto"/>
        <w:rPr>
          <w:rFonts w:cs="Arial Narrow"/>
          <w:color w:val="000000"/>
          <w:sz w:val="20"/>
          <w:szCs w:val="20"/>
        </w:rPr>
      </w:pPr>
      <w:r>
        <w:rPr>
          <w:rFonts w:cs="Arial Narrow"/>
          <w:color w:val="000000"/>
          <w:sz w:val="20"/>
          <w:szCs w:val="20"/>
        </w:rPr>
        <w:t>ROBOTY – ODWODNIENIE TERENU PLACU MANEWROWEGO</w:t>
      </w:r>
    </w:p>
    <w:p w14:paraId="6BEB49D4" w14:textId="77777777" w:rsidR="00444666" w:rsidRDefault="00444666">
      <w:pPr>
        <w:pStyle w:val="Standard"/>
        <w:spacing w:line="276" w:lineRule="auto"/>
        <w:rPr>
          <w:rFonts w:ascii="Arial" w:hAnsi="Arial" w:cs="Arial Narrow"/>
          <w:sz w:val="20"/>
          <w:szCs w:val="20"/>
        </w:rPr>
      </w:pPr>
    </w:p>
    <w:p w14:paraId="3C7C4A25" w14:textId="77777777" w:rsidR="00444666" w:rsidRDefault="00444666">
      <w:pPr>
        <w:pStyle w:val="Standard"/>
        <w:spacing w:line="276" w:lineRule="auto"/>
        <w:rPr>
          <w:rFonts w:ascii="Arial" w:hAnsi="Arial" w:cs="Arial Narrow"/>
          <w:sz w:val="20"/>
          <w:szCs w:val="20"/>
        </w:rPr>
      </w:pPr>
    </w:p>
    <w:p w14:paraId="0735384C" w14:textId="77777777" w:rsidR="00444666" w:rsidRDefault="00444666">
      <w:pPr>
        <w:pStyle w:val="Standard"/>
        <w:spacing w:line="276" w:lineRule="auto"/>
        <w:jc w:val="right"/>
        <w:rPr>
          <w:rFonts w:ascii="Arial" w:hAnsi="Arial" w:cs="Arial Narrow"/>
          <w:i/>
          <w:sz w:val="20"/>
          <w:szCs w:val="20"/>
        </w:rPr>
      </w:pPr>
    </w:p>
    <w:p w14:paraId="1FBD80B2" w14:textId="77777777" w:rsidR="00444666" w:rsidRDefault="00BD2B60">
      <w:pPr>
        <w:pStyle w:val="Nagwek3"/>
        <w:spacing w:line="276" w:lineRule="auto"/>
        <w:rPr>
          <w:szCs w:val="20"/>
        </w:rPr>
      </w:pPr>
      <w:r>
        <w:rPr>
          <w:szCs w:val="20"/>
        </w:rPr>
        <w:t>ODWODNIENIE TERENU</w:t>
      </w:r>
    </w:p>
    <w:p w14:paraId="43FEF246" w14:textId="77777777" w:rsidR="00444666" w:rsidRDefault="00BD2B60">
      <w:pPr>
        <w:pStyle w:val="Nagwek3"/>
        <w:suppressAutoHyphens w:val="0"/>
        <w:spacing w:line="276" w:lineRule="auto"/>
        <w:rPr>
          <w:szCs w:val="20"/>
          <w:u w:val="single"/>
        </w:rPr>
      </w:pPr>
      <w:r>
        <w:rPr>
          <w:szCs w:val="20"/>
          <w:u w:val="single"/>
        </w:rPr>
        <w:t>Zakres opracowania</w:t>
      </w:r>
    </w:p>
    <w:p w14:paraId="26A13774" w14:textId="77777777" w:rsidR="00444666" w:rsidRDefault="00444666">
      <w:pPr>
        <w:pStyle w:val="Tekstpodstawowy3"/>
        <w:spacing w:line="276" w:lineRule="auto"/>
        <w:rPr>
          <w:rFonts w:ascii="Arial" w:hAnsi="Arial"/>
          <w:sz w:val="20"/>
          <w:szCs w:val="20"/>
        </w:rPr>
      </w:pPr>
    </w:p>
    <w:p w14:paraId="11D936AF" w14:textId="77777777" w:rsidR="00444666" w:rsidRDefault="00BD2B60">
      <w:pPr>
        <w:pStyle w:val="Standard"/>
        <w:spacing w:line="276" w:lineRule="auto"/>
        <w:jc w:val="both"/>
        <w:rPr>
          <w:rFonts w:ascii="Arial" w:eastAsia="TimesNewRomanPSMT" w:hAnsi="Arial"/>
          <w:sz w:val="20"/>
          <w:szCs w:val="20"/>
        </w:rPr>
      </w:pPr>
      <w:r>
        <w:rPr>
          <w:rFonts w:ascii="Arial" w:eastAsia="TimesNewRomanPSMT" w:hAnsi="Arial"/>
          <w:sz w:val="20"/>
          <w:szCs w:val="20"/>
        </w:rPr>
        <w:t xml:space="preserve">Odwodnienie terenu objętego niniejszym opracowaniem projektuje się do istniejącej kanalizacji deszczowej systemu miejskiego. Włączenie nowego układu odwodnienia terenu projektuje się do istniejącego systemu zlokalizowanego na terenie inwestycji.  </w:t>
      </w:r>
    </w:p>
    <w:p w14:paraId="55138D5F" w14:textId="77777777" w:rsidR="00444666" w:rsidRDefault="00BD2B60">
      <w:pPr>
        <w:pStyle w:val="Tekstpodstawowy2"/>
        <w:spacing w:line="276" w:lineRule="auto"/>
        <w:ind w:left="284"/>
        <w:jc w:val="both"/>
        <w:rPr>
          <w:rFonts w:ascii="Arial" w:hAnsi="Arial"/>
          <w:sz w:val="20"/>
          <w:szCs w:val="20"/>
        </w:rPr>
      </w:pPr>
      <w:r>
        <w:rPr>
          <w:rFonts w:ascii="Arial" w:hAnsi="Arial"/>
          <w:sz w:val="20"/>
          <w:szCs w:val="20"/>
        </w:rPr>
        <w:t>Zaprojektowano sieć kanalizacji deszczowej w skład, której wchodzą:</w:t>
      </w:r>
    </w:p>
    <w:p w14:paraId="6A235F62" w14:textId="77777777" w:rsidR="00444666" w:rsidRDefault="00BD2B60">
      <w:pPr>
        <w:pStyle w:val="Standard"/>
        <w:numPr>
          <w:ilvl w:val="0"/>
          <w:numId w:val="39"/>
        </w:numPr>
        <w:tabs>
          <w:tab w:val="left" w:pos="568"/>
        </w:tabs>
        <w:suppressAutoHyphens w:val="0"/>
        <w:spacing w:line="276" w:lineRule="auto"/>
        <w:ind w:left="284" w:hanging="284"/>
        <w:jc w:val="both"/>
        <w:rPr>
          <w:rFonts w:ascii="Arial" w:hAnsi="Arial"/>
          <w:sz w:val="20"/>
          <w:szCs w:val="20"/>
        </w:rPr>
      </w:pPr>
      <w:r>
        <w:rPr>
          <w:rFonts w:ascii="Arial" w:hAnsi="Arial"/>
          <w:sz w:val="20"/>
          <w:szCs w:val="20"/>
        </w:rPr>
        <w:t>kanały grawitacyjne</w:t>
      </w:r>
    </w:p>
    <w:p w14:paraId="6A0F25B0" w14:textId="77777777" w:rsidR="00444666" w:rsidRDefault="00BD2B60">
      <w:pPr>
        <w:pStyle w:val="Tekstpodstawowy3"/>
        <w:spacing w:line="276" w:lineRule="auto"/>
        <w:ind w:left="284"/>
        <w:rPr>
          <w:rFonts w:ascii="Arial" w:hAnsi="Arial"/>
          <w:sz w:val="20"/>
          <w:szCs w:val="20"/>
        </w:rPr>
      </w:pPr>
      <w:r>
        <w:rPr>
          <w:rFonts w:ascii="Arial" w:hAnsi="Arial"/>
          <w:sz w:val="20"/>
          <w:szCs w:val="20"/>
        </w:rPr>
        <w:t xml:space="preserve">Do budowy kanałów grawitacyjnych należy stosować rury kanalizacyjne PCV lite o sztywności obwodowej SN8 SDR34.  </w:t>
      </w:r>
    </w:p>
    <w:p w14:paraId="6225D123" w14:textId="77777777" w:rsidR="00444666" w:rsidRDefault="00BD2B60">
      <w:pPr>
        <w:pStyle w:val="Tekstpodstawowy2"/>
        <w:spacing w:line="276" w:lineRule="auto"/>
        <w:ind w:left="284"/>
        <w:jc w:val="both"/>
        <w:rPr>
          <w:rFonts w:ascii="Arial" w:hAnsi="Arial"/>
          <w:sz w:val="20"/>
          <w:szCs w:val="20"/>
        </w:rPr>
      </w:pPr>
      <w:r>
        <w:rPr>
          <w:rFonts w:ascii="Arial" w:hAnsi="Arial"/>
          <w:sz w:val="20"/>
          <w:szCs w:val="20"/>
        </w:rPr>
        <w:t>Na trasach kanałów stosowane będą studzienki służące do:</w:t>
      </w:r>
    </w:p>
    <w:p w14:paraId="5FD523C0" w14:textId="77777777" w:rsidR="00444666" w:rsidRDefault="00BD2B60">
      <w:pPr>
        <w:pStyle w:val="Standard"/>
        <w:numPr>
          <w:ilvl w:val="0"/>
          <w:numId w:val="26"/>
        </w:numPr>
        <w:tabs>
          <w:tab w:val="left" w:pos="568"/>
        </w:tabs>
        <w:suppressAutoHyphens w:val="0"/>
        <w:spacing w:line="276" w:lineRule="auto"/>
        <w:ind w:left="284" w:hanging="284"/>
        <w:jc w:val="both"/>
        <w:rPr>
          <w:rFonts w:ascii="Arial" w:hAnsi="Arial"/>
          <w:sz w:val="20"/>
          <w:szCs w:val="20"/>
        </w:rPr>
      </w:pPr>
      <w:r>
        <w:rPr>
          <w:rFonts w:ascii="Arial" w:hAnsi="Arial"/>
          <w:sz w:val="20"/>
          <w:szCs w:val="20"/>
        </w:rPr>
        <w:t>zmian kierunków,</w:t>
      </w:r>
    </w:p>
    <w:p w14:paraId="0EC95625" w14:textId="77777777" w:rsidR="00444666" w:rsidRDefault="00BD2B60">
      <w:pPr>
        <w:pStyle w:val="Standard"/>
        <w:numPr>
          <w:ilvl w:val="0"/>
          <w:numId w:val="26"/>
        </w:numPr>
        <w:tabs>
          <w:tab w:val="left" w:pos="568"/>
        </w:tabs>
        <w:suppressAutoHyphens w:val="0"/>
        <w:spacing w:line="276" w:lineRule="auto"/>
        <w:ind w:left="284" w:hanging="284"/>
        <w:jc w:val="both"/>
        <w:rPr>
          <w:rFonts w:ascii="Arial" w:hAnsi="Arial"/>
          <w:sz w:val="20"/>
          <w:szCs w:val="20"/>
        </w:rPr>
      </w:pPr>
      <w:r>
        <w:rPr>
          <w:rFonts w:ascii="Arial" w:hAnsi="Arial"/>
          <w:sz w:val="20"/>
          <w:szCs w:val="20"/>
        </w:rPr>
        <w:t>włączeń przykanalików,</w:t>
      </w:r>
    </w:p>
    <w:p w14:paraId="5CFA714D" w14:textId="77777777" w:rsidR="00444666" w:rsidRDefault="00BD2B60">
      <w:pPr>
        <w:pStyle w:val="Standard"/>
        <w:numPr>
          <w:ilvl w:val="0"/>
          <w:numId w:val="26"/>
        </w:numPr>
        <w:tabs>
          <w:tab w:val="left" w:pos="568"/>
        </w:tabs>
        <w:suppressAutoHyphens w:val="0"/>
        <w:spacing w:line="276" w:lineRule="auto"/>
        <w:ind w:left="284" w:hanging="284"/>
        <w:jc w:val="both"/>
        <w:rPr>
          <w:rFonts w:ascii="Arial" w:hAnsi="Arial"/>
          <w:sz w:val="20"/>
          <w:szCs w:val="20"/>
        </w:rPr>
      </w:pPr>
      <w:r>
        <w:rPr>
          <w:rFonts w:ascii="Arial" w:hAnsi="Arial"/>
          <w:sz w:val="20"/>
          <w:szCs w:val="20"/>
        </w:rPr>
        <w:t>rewizji i czyszczenia.</w:t>
      </w:r>
    </w:p>
    <w:p w14:paraId="0ED98917" w14:textId="77777777" w:rsidR="00444666" w:rsidRDefault="00444666">
      <w:pPr>
        <w:pStyle w:val="Standard"/>
        <w:spacing w:line="276" w:lineRule="auto"/>
        <w:jc w:val="both"/>
        <w:rPr>
          <w:rFonts w:ascii="Arial" w:hAnsi="Arial"/>
          <w:b/>
          <w:color w:val="339966"/>
          <w:sz w:val="20"/>
          <w:szCs w:val="20"/>
        </w:rPr>
      </w:pPr>
    </w:p>
    <w:p w14:paraId="4A6D0355" w14:textId="77777777" w:rsidR="00444666" w:rsidRDefault="00BD2B60">
      <w:pPr>
        <w:pStyle w:val="Nagwek3"/>
        <w:suppressAutoHyphens w:val="0"/>
        <w:spacing w:line="276" w:lineRule="auto"/>
        <w:rPr>
          <w:szCs w:val="20"/>
          <w:u w:val="single"/>
        </w:rPr>
      </w:pPr>
      <w:r>
        <w:rPr>
          <w:szCs w:val="20"/>
          <w:u w:val="single"/>
        </w:rPr>
        <w:t>Trasa i głębokość kanału głównego</w:t>
      </w:r>
    </w:p>
    <w:p w14:paraId="5325B4C3" w14:textId="77777777" w:rsidR="00444666" w:rsidRDefault="00BD2B60">
      <w:pPr>
        <w:pStyle w:val="Standard"/>
        <w:shd w:val="clear" w:color="auto" w:fill="FFFFFF"/>
        <w:spacing w:line="276" w:lineRule="auto"/>
        <w:ind w:left="284"/>
        <w:jc w:val="both"/>
        <w:rPr>
          <w:rFonts w:ascii="Arial" w:hAnsi="Arial"/>
          <w:sz w:val="20"/>
          <w:szCs w:val="20"/>
        </w:rPr>
      </w:pPr>
      <w:r>
        <w:rPr>
          <w:rFonts w:ascii="Arial" w:hAnsi="Arial"/>
          <w:sz w:val="20"/>
          <w:szCs w:val="20"/>
        </w:rPr>
        <w:t xml:space="preserve">Kanalizacja deszczowa na odwadnianym terenie została zlokalizowana głównie w pasie placu manewrowego z godnie z  zagospodarowaniem terenu.  </w:t>
      </w:r>
    </w:p>
    <w:p w14:paraId="6894715B" w14:textId="77777777" w:rsidR="00444666" w:rsidRDefault="00BD2B60">
      <w:pPr>
        <w:pStyle w:val="Standard"/>
        <w:shd w:val="clear" w:color="auto" w:fill="FFFFFF"/>
        <w:spacing w:line="276" w:lineRule="auto"/>
        <w:ind w:left="284"/>
        <w:jc w:val="both"/>
        <w:rPr>
          <w:rFonts w:ascii="Arial" w:hAnsi="Arial"/>
          <w:sz w:val="20"/>
          <w:szCs w:val="20"/>
        </w:rPr>
      </w:pPr>
      <w:r>
        <w:rPr>
          <w:rFonts w:ascii="Arial" w:hAnsi="Arial"/>
          <w:sz w:val="20"/>
          <w:szCs w:val="20"/>
        </w:rPr>
        <w:t>Wysokościowo kanał deszczowy zaprojektowano zgodnie z ukształtowaniem terenu przyjmując minimalne przekrycie kanału do wierzchu przewodu 1,4 m.</w:t>
      </w:r>
    </w:p>
    <w:p w14:paraId="21CDAC11" w14:textId="77777777" w:rsidR="00444666" w:rsidRDefault="00444666">
      <w:pPr>
        <w:pStyle w:val="Tekstpodstawowy2"/>
        <w:spacing w:line="276" w:lineRule="auto"/>
        <w:jc w:val="both"/>
        <w:rPr>
          <w:rFonts w:ascii="Arial" w:hAnsi="Arial"/>
          <w:b/>
          <w:bCs/>
          <w:sz w:val="20"/>
          <w:szCs w:val="20"/>
        </w:rPr>
      </w:pPr>
    </w:p>
    <w:p w14:paraId="6A4ED340" w14:textId="77777777" w:rsidR="00444666" w:rsidRDefault="00444666">
      <w:pPr>
        <w:pStyle w:val="Tekstpodstawowy2"/>
        <w:spacing w:line="276" w:lineRule="auto"/>
        <w:jc w:val="both"/>
        <w:rPr>
          <w:rFonts w:ascii="Arial" w:hAnsi="Arial"/>
          <w:b/>
          <w:bCs/>
          <w:sz w:val="20"/>
          <w:szCs w:val="20"/>
        </w:rPr>
      </w:pPr>
    </w:p>
    <w:p w14:paraId="6D0B3E9A" w14:textId="77777777" w:rsidR="00444666" w:rsidRDefault="00BD2B60">
      <w:pPr>
        <w:pStyle w:val="Nagwek3"/>
        <w:suppressAutoHyphens w:val="0"/>
        <w:spacing w:line="276" w:lineRule="auto"/>
        <w:rPr>
          <w:szCs w:val="20"/>
          <w:u w:val="single"/>
        </w:rPr>
      </w:pPr>
      <w:r>
        <w:rPr>
          <w:szCs w:val="20"/>
          <w:u w:val="single"/>
        </w:rPr>
        <w:lastRenderedPageBreak/>
        <w:t>Rozwiązania projektowe</w:t>
      </w:r>
    </w:p>
    <w:p w14:paraId="636D798D" w14:textId="77777777" w:rsidR="00444666" w:rsidRDefault="00444666">
      <w:pPr>
        <w:pStyle w:val="Akapitzlist"/>
        <w:keepNext/>
        <w:numPr>
          <w:ilvl w:val="0"/>
          <w:numId w:val="40"/>
        </w:numPr>
        <w:spacing w:after="0"/>
        <w:jc w:val="both"/>
        <w:rPr>
          <w:rFonts w:ascii="Arial" w:eastAsia="Times New Roman" w:hAnsi="Arial" w:cs="Arial"/>
          <w:b/>
          <w:vanish/>
          <w:sz w:val="20"/>
          <w:szCs w:val="20"/>
          <w:u w:val="single"/>
        </w:rPr>
      </w:pPr>
    </w:p>
    <w:p w14:paraId="79DD0DBB" w14:textId="77777777" w:rsidR="00444666" w:rsidRDefault="00444666">
      <w:pPr>
        <w:pStyle w:val="Akapitzlist"/>
        <w:keepNext/>
        <w:numPr>
          <w:ilvl w:val="0"/>
          <w:numId w:val="27"/>
        </w:numPr>
        <w:spacing w:after="0"/>
        <w:jc w:val="both"/>
        <w:rPr>
          <w:rFonts w:ascii="Arial" w:eastAsia="Times New Roman" w:hAnsi="Arial" w:cs="Arial"/>
          <w:b/>
          <w:vanish/>
          <w:sz w:val="20"/>
          <w:szCs w:val="20"/>
          <w:u w:val="single"/>
        </w:rPr>
      </w:pPr>
    </w:p>
    <w:p w14:paraId="3064B446" w14:textId="77777777" w:rsidR="00444666" w:rsidRDefault="00444666">
      <w:pPr>
        <w:pStyle w:val="Akapitzlist"/>
        <w:keepNext/>
        <w:numPr>
          <w:ilvl w:val="0"/>
          <w:numId w:val="27"/>
        </w:numPr>
        <w:spacing w:after="0"/>
        <w:jc w:val="both"/>
        <w:rPr>
          <w:rFonts w:ascii="Arial" w:eastAsia="Times New Roman" w:hAnsi="Arial" w:cs="Arial"/>
          <w:b/>
          <w:vanish/>
          <w:sz w:val="20"/>
          <w:szCs w:val="20"/>
          <w:u w:val="single"/>
        </w:rPr>
      </w:pPr>
    </w:p>
    <w:p w14:paraId="2264A64A" w14:textId="77777777" w:rsidR="00444666" w:rsidRDefault="00444666">
      <w:pPr>
        <w:pStyle w:val="Akapitzlist"/>
        <w:keepNext/>
        <w:numPr>
          <w:ilvl w:val="0"/>
          <w:numId w:val="27"/>
        </w:numPr>
        <w:spacing w:after="0"/>
        <w:jc w:val="both"/>
        <w:rPr>
          <w:rFonts w:ascii="Arial" w:eastAsia="Times New Roman" w:hAnsi="Arial" w:cs="Arial"/>
          <w:b/>
          <w:vanish/>
          <w:sz w:val="20"/>
          <w:szCs w:val="20"/>
          <w:u w:val="single"/>
        </w:rPr>
      </w:pPr>
    </w:p>
    <w:p w14:paraId="0A4C3BF4" w14:textId="77777777" w:rsidR="00444666" w:rsidRDefault="00444666">
      <w:pPr>
        <w:pStyle w:val="Akapitzlist"/>
        <w:keepNext/>
        <w:numPr>
          <w:ilvl w:val="0"/>
          <w:numId w:val="27"/>
        </w:numPr>
        <w:spacing w:after="0"/>
        <w:jc w:val="both"/>
        <w:rPr>
          <w:rFonts w:ascii="Arial" w:eastAsia="Times New Roman" w:hAnsi="Arial" w:cs="Arial"/>
          <w:b/>
          <w:vanish/>
          <w:sz w:val="20"/>
          <w:szCs w:val="20"/>
          <w:u w:val="single"/>
        </w:rPr>
      </w:pPr>
    </w:p>
    <w:p w14:paraId="29A4B5AA" w14:textId="77777777" w:rsidR="00444666" w:rsidRDefault="00444666">
      <w:pPr>
        <w:pStyle w:val="Akapitzlist"/>
        <w:keepNext/>
        <w:numPr>
          <w:ilvl w:val="1"/>
          <w:numId w:val="27"/>
        </w:numPr>
        <w:spacing w:after="0"/>
        <w:jc w:val="both"/>
        <w:rPr>
          <w:rFonts w:ascii="Arial" w:eastAsia="Times New Roman" w:hAnsi="Arial" w:cs="Arial"/>
          <w:b/>
          <w:vanish/>
          <w:sz w:val="20"/>
          <w:szCs w:val="20"/>
          <w:u w:val="single"/>
        </w:rPr>
      </w:pPr>
    </w:p>
    <w:p w14:paraId="2EDA132D" w14:textId="77777777" w:rsidR="00444666" w:rsidRDefault="00444666">
      <w:pPr>
        <w:pStyle w:val="Akapitzlist"/>
        <w:keepNext/>
        <w:numPr>
          <w:ilvl w:val="1"/>
          <w:numId w:val="27"/>
        </w:numPr>
        <w:spacing w:after="0"/>
        <w:jc w:val="both"/>
        <w:rPr>
          <w:rFonts w:ascii="Arial" w:eastAsia="Times New Roman" w:hAnsi="Arial" w:cs="Arial"/>
          <w:b/>
          <w:vanish/>
          <w:sz w:val="20"/>
          <w:szCs w:val="20"/>
          <w:u w:val="single"/>
        </w:rPr>
      </w:pPr>
    </w:p>
    <w:p w14:paraId="7F1E65B5" w14:textId="77777777" w:rsidR="00444666" w:rsidRDefault="00444666">
      <w:pPr>
        <w:pStyle w:val="Akapitzlist"/>
        <w:keepNext/>
        <w:numPr>
          <w:ilvl w:val="1"/>
          <w:numId w:val="27"/>
        </w:numPr>
        <w:spacing w:after="0"/>
        <w:jc w:val="both"/>
        <w:rPr>
          <w:rFonts w:ascii="Arial" w:eastAsia="Times New Roman" w:hAnsi="Arial" w:cs="Arial"/>
          <w:b/>
          <w:vanish/>
          <w:sz w:val="20"/>
          <w:szCs w:val="20"/>
          <w:u w:val="single"/>
        </w:rPr>
      </w:pPr>
    </w:p>
    <w:p w14:paraId="4C30D214" w14:textId="77777777" w:rsidR="00444666" w:rsidRDefault="00BD2B60">
      <w:pPr>
        <w:pStyle w:val="Nagwek3"/>
        <w:suppressAutoHyphens w:val="0"/>
        <w:spacing w:line="276" w:lineRule="auto"/>
        <w:rPr>
          <w:szCs w:val="20"/>
          <w:u w:val="single"/>
        </w:rPr>
      </w:pPr>
      <w:r>
        <w:rPr>
          <w:szCs w:val="20"/>
          <w:u w:val="single"/>
        </w:rPr>
        <w:t>Wymagania ogólne:</w:t>
      </w:r>
    </w:p>
    <w:p w14:paraId="07F836E4" w14:textId="77777777" w:rsidR="00444666" w:rsidRDefault="00BD2B60">
      <w:pPr>
        <w:pStyle w:val="Standarduser"/>
        <w:spacing w:line="276" w:lineRule="auto"/>
        <w:rPr>
          <w:sz w:val="20"/>
        </w:rPr>
      </w:pPr>
      <w:r>
        <w:rPr>
          <w:rFonts w:eastAsia="Arial"/>
          <w:color w:val="222222"/>
          <w:sz w:val="20"/>
        </w:rPr>
        <w:t xml:space="preserve">W projekcie zastosowano  rozwiązania gwarantujące </w:t>
      </w:r>
      <w:r>
        <w:rPr>
          <w:rFonts w:eastAsia="Arial"/>
          <w:sz w:val="20"/>
        </w:rPr>
        <w:t>odpowiednie odwodnienie zapewniaj</w:t>
      </w:r>
      <w:r>
        <w:rPr>
          <w:rFonts w:eastAsia="ArialMT"/>
          <w:sz w:val="20"/>
        </w:rPr>
        <w:t>ą</w:t>
      </w:r>
      <w:r>
        <w:rPr>
          <w:rFonts w:eastAsia="Arial"/>
          <w:sz w:val="20"/>
        </w:rPr>
        <w:t>cego szybkie odprowadzenie wody deszczowej.</w:t>
      </w:r>
    </w:p>
    <w:p w14:paraId="585E7256" w14:textId="77777777" w:rsidR="00444666" w:rsidRDefault="00BD2B60">
      <w:pPr>
        <w:pStyle w:val="Standarduser"/>
        <w:spacing w:line="276" w:lineRule="auto"/>
        <w:rPr>
          <w:color w:val="000000"/>
          <w:sz w:val="20"/>
        </w:rPr>
      </w:pPr>
      <w:r>
        <w:rPr>
          <w:color w:val="000000"/>
          <w:sz w:val="20"/>
        </w:rPr>
        <w:t>Woda opadowa z dachu odprowadzana jest rynnami do sieci kanalizacji deszczowej</w:t>
      </w:r>
    </w:p>
    <w:p w14:paraId="3A553F35" w14:textId="77777777" w:rsidR="00444666" w:rsidRDefault="00444666">
      <w:pPr>
        <w:pStyle w:val="Standarduser"/>
        <w:spacing w:line="276" w:lineRule="auto"/>
        <w:rPr>
          <w:sz w:val="20"/>
        </w:rPr>
      </w:pPr>
    </w:p>
    <w:p w14:paraId="7366B8A8" w14:textId="77777777" w:rsidR="00444666" w:rsidRDefault="00BD2B60">
      <w:pPr>
        <w:pStyle w:val="Nagwek3"/>
        <w:suppressAutoHyphens w:val="0"/>
        <w:spacing w:line="276" w:lineRule="auto"/>
        <w:rPr>
          <w:szCs w:val="20"/>
          <w:u w:val="single"/>
        </w:rPr>
      </w:pPr>
      <w:r>
        <w:rPr>
          <w:szCs w:val="20"/>
          <w:u w:val="single"/>
        </w:rPr>
        <w:t>Studzienki kanalizacyjne.</w:t>
      </w:r>
    </w:p>
    <w:p w14:paraId="46C6EE28" w14:textId="77777777" w:rsidR="00444666" w:rsidRDefault="00444666">
      <w:pPr>
        <w:pStyle w:val="Akapitzlist"/>
        <w:keepNext/>
        <w:numPr>
          <w:ilvl w:val="0"/>
          <w:numId w:val="41"/>
        </w:numPr>
        <w:spacing w:after="0"/>
        <w:jc w:val="both"/>
        <w:rPr>
          <w:rFonts w:ascii="Arial" w:eastAsia="Times New Roman" w:hAnsi="Arial" w:cs="Arial"/>
          <w:b/>
          <w:vanish/>
          <w:sz w:val="20"/>
          <w:szCs w:val="20"/>
          <w:u w:val="single"/>
          <w:lang w:eastAsia="pl-PL"/>
        </w:rPr>
      </w:pPr>
    </w:p>
    <w:p w14:paraId="58AB4860" w14:textId="77777777" w:rsidR="00444666" w:rsidRDefault="00444666">
      <w:pPr>
        <w:pStyle w:val="Akapitzlist"/>
        <w:keepNext/>
        <w:numPr>
          <w:ilvl w:val="0"/>
          <w:numId w:val="28"/>
        </w:numPr>
        <w:spacing w:after="0"/>
        <w:jc w:val="both"/>
        <w:rPr>
          <w:rFonts w:ascii="Arial" w:eastAsia="Times New Roman" w:hAnsi="Arial" w:cs="Arial"/>
          <w:b/>
          <w:vanish/>
          <w:sz w:val="20"/>
          <w:szCs w:val="20"/>
          <w:u w:val="single"/>
          <w:lang w:eastAsia="pl-PL"/>
        </w:rPr>
      </w:pPr>
    </w:p>
    <w:p w14:paraId="3E046E88" w14:textId="77777777" w:rsidR="00444666" w:rsidRDefault="00444666">
      <w:pPr>
        <w:pStyle w:val="Akapitzlist"/>
        <w:keepNext/>
        <w:numPr>
          <w:ilvl w:val="0"/>
          <w:numId w:val="28"/>
        </w:numPr>
        <w:spacing w:after="0"/>
        <w:jc w:val="both"/>
        <w:rPr>
          <w:rFonts w:ascii="Arial" w:eastAsia="Times New Roman" w:hAnsi="Arial" w:cs="Arial"/>
          <w:b/>
          <w:vanish/>
          <w:sz w:val="20"/>
          <w:szCs w:val="20"/>
          <w:u w:val="single"/>
          <w:lang w:eastAsia="pl-PL"/>
        </w:rPr>
      </w:pPr>
    </w:p>
    <w:p w14:paraId="4B112136" w14:textId="77777777" w:rsidR="00444666" w:rsidRDefault="00444666">
      <w:pPr>
        <w:pStyle w:val="Akapitzlist"/>
        <w:keepNext/>
        <w:numPr>
          <w:ilvl w:val="1"/>
          <w:numId w:val="28"/>
        </w:numPr>
        <w:spacing w:after="0"/>
        <w:jc w:val="both"/>
        <w:rPr>
          <w:rFonts w:ascii="Arial" w:eastAsia="Times New Roman" w:hAnsi="Arial" w:cs="Arial"/>
          <w:b/>
          <w:vanish/>
          <w:sz w:val="20"/>
          <w:szCs w:val="20"/>
          <w:u w:val="single"/>
          <w:lang w:eastAsia="pl-PL"/>
        </w:rPr>
      </w:pPr>
    </w:p>
    <w:p w14:paraId="6B33EB3B" w14:textId="77777777" w:rsidR="00444666" w:rsidRDefault="00444666">
      <w:pPr>
        <w:pStyle w:val="Akapitzlist"/>
        <w:keepNext/>
        <w:numPr>
          <w:ilvl w:val="1"/>
          <w:numId w:val="28"/>
        </w:numPr>
        <w:spacing w:after="0"/>
        <w:jc w:val="both"/>
        <w:rPr>
          <w:rFonts w:ascii="Arial" w:eastAsia="Times New Roman" w:hAnsi="Arial" w:cs="Arial"/>
          <w:b/>
          <w:vanish/>
          <w:sz w:val="20"/>
          <w:szCs w:val="20"/>
          <w:u w:val="single"/>
          <w:lang w:eastAsia="pl-PL"/>
        </w:rPr>
      </w:pPr>
    </w:p>
    <w:p w14:paraId="41D435BD" w14:textId="77777777" w:rsidR="00444666" w:rsidRDefault="00444666">
      <w:pPr>
        <w:pStyle w:val="Akapitzlist"/>
        <w:keepNext/>
        <w:numPr>
          <w:ilvl w:val="1"/>
          <w:numId w:val="28"/>
        </w:numPr>
        <w:spacing w:after="0"/>
        <w:jc w:val="both"/>
        <w:rPr>
          <w:rFonts w:ascii="Arial" w:eastAsia="Times New Roman" w:hAnsi="Arial" w:cs="Arial"/>
          <w:b/>
          <w:vanish/>
          <w:sz w:val="20"/>
          <w:szCs w:val="20"/>
          <w:u w:val="single"/>
          <w:lang w:eastAsia="pl-PL"/>
        </w:rPr>
      </w:pPr>
    </w:p>
    <w:p w14:paraId="051E5E84" w14:textId="77777777" w:rsidR="00444666" w:rsidRDefault="00444666">
      <w:pPr>
        <w:pStyle w:val="Akapitzlist"/>
        <w:keepNext/>
        <w:numPr>
          <w:ilvl w:val="0"/>
          <w:numId w:val="42"/>
        </w:numPr>
        <w:spacing w:after="0"/>
        <w:jc w:val="both"/>
        <w:rPr>
          <w:rFonts w:ascii="Arial" w:eastAsia="Times New Roman" w:hAnsi="Arial" w:cs="Arial"/>
          <w:b/>
          <w:vanish/>
          <w:sz w:val="20"/>
          <w:szCs w:val="20"/>
          <w:u w:val="single"/>
        </w:rPr>
      </w:pPr>
    </w:p>
    <w:p w14:paraId="791CB309" w14:textId="77777777" w:rsidR="00444666" w:rsidRDefault="00444666">
      <w:pPr>
        <w:pStyle w:val="Akapitzlist"/>
        <w:keepNext/>
        <w:numPr>
          <w:ilvl w:val="0"/>
          <w:numId w:val="29"/>
        </w:numPr>
        <w:spacing w:after="0"/>
        <w:jc w:val="both"/>
        <w:rPr>
          <w:rFonts w:ascii="Arial" w:eastAsia="Times New Roman" w:hAnsi="Arial" w:cs="Arial"/>
          <w:b/>
          <w:vanish/>
          <w:sz w:val="20"/>
          <w:szCs w:val="20"/>
          <w:u w:val="single"/>
        </w:rPr>
      </w:pPr>
    </w:p>
    <w:p w14:paraId="5D0D4C3D" w14:textId="77777777" w:rsidR="00444666" w:rsidRDefault="00444666">
      <w:pPr>
        <w:pStyle w:val="Akapitzlist"/>
        <w:keepNext/>
        <w:numPr>
          <w:ilvl w:val="0"/>
          <w:numId w:val="29"/>
        </w:numPr>
        <w:spacing w:after="0"/>
        <w:jc w:val="both"/>
        <w:rPr>
          <w:rFonts w:ascii="Arial" w:eastAsia="Times New Roman" w:hAnsi="Arial" w:cs="Arial"/>
          <w:b/>
          <w:vanish/>
          <w:sz w:val="20"/>
          <w:szCs w:val="20"/>
          <w:u w:val="single"/>
        </w:rPr>
      </w:pPr>
    </w:p>
    <w:p w14:paraId="6232B69F" w14:textId="77777777" w:rsidR="00444666" w:rsidRDefault="00444666">
      <w:pPr>
        <w:pStyle w:val="Akapitzlist"/>
        <w:keepNext/>
        <w:numPr>
          <w:ilvl w:val="0"/>
          <w:numId w:val="29"/>
        </w:numPr>
        <w:spacing w:after="0"/>
        <w:jc w:val="both"/>
        <w:rPr>
          <w:rFonts w:ascii="Arial" w:eastAsia="Times New Roman" w:hAnsi="Arial" w:cs="Arial"/>
          <w:b/>
          <w:vanish/>
          <w:sz w:val="20"/>
          <w:szCs w:val="20"/>
          <w:u w:val="single"/>
        </w:rPr>
      </w:pPr>
    </w:p>
    <w:p w14:paraId="4E94D245" w14:textId="77777777" w:rsidR="00444666" w:rsidRDefault="00444666">
      <w:pPr>
        <w:pStyle w:val="Akapitzlist"/>
        <w:keepNext/>
        <w:numPr>
          <w:ilvl w:val="0"/>
          <w:numId w:val="29"/>
        </w:numPr>
        <w:spacing w:after="0"/>
        <w:jc w:val="both"/>
        <w:rPr>
          <w:rFonts w:ascii="Arial" w:eastAsia="Times New Roman" w:hAnsi="Arial" w:cs="Arial"/>
          <w:b/>
          <w:vanish/>
          <w:sz w:val="20"/>
          <w:szCs w:val="20"/>
          <w:u w:val="single"/>
        </w:rPr>
      </w:pPr>
    </w:p>
    <w:p w14:paraId="3E53791C" w14:textId="77777777" w:rsidR="00444666" w:rsidRDefault="00444666">
      <w:pPr>
        <w:pStyle w:val="Akapitzlist"/>
        <w:keepNext/>
        <w:numPr>
          <w:ilvl w:val="1"/>
          <w:numId w:val="29"/>
        </w:numPr>
        <w:spacing w:after="0"/>
        <w:jc w:val="both"/>
        <w:rPr>
          <w:rFonts w:ascii="Arial" w:eastAsia="Times New Roman" w:hAnsi="Arial" w:cs="Arial"/>
          <w:b/>
          <w:vanish/>
          <w:sz w:val="20"/>
          <w:szCs w:val="20"/>
          <w:u w:val="single"/>
        </w:rPr>
      </w:pPr>
    </w:p>
    <w:p w14:paraId="2359EB0F" w14:textId="77777777" w:rsidR="00444666" w:rsidRDefault="00444666">
      <w:pPr>
        <w:pStyle w:val="Akapitzlist"/>
        <w:keepNext/>
        <w:numPr>
          <w:ilvl w:val="1"/>
          <w:numId w:val="29"/>
        </w:numPr>
        <w:spacing w:after="0"/>
        <w:jc w:val="both"/>
        <w:rPr>
          <w:rFonts w:ascii="Arial" w:eastAsia="Times New Roman" w:hAnsi="Arial" w:cs="Arial"/>
          <w:b/>
          <w:vanish/>
          <w:sz w:val="20"/>
          <w:szCs w:val="20"/>
          <w:u w:val="single"/>
        </w:rPr>
      </w:pPr>
    </w:p>
    <w:p w14:paraId="4B9B67A7" w14:textId="77777777" w:rsidR="00444666" w:rsidRDefault="00444666">
      <w:pPr>
        <w:pStyle w:val="Akapitzlist"/>
        <w:keepNext/>
        <w:numPr>
          <w:ilvl w:val="1"/>
          <w:numId w:val="29"/>
        </w:numPr>
        <w:spacing w:after="0"/>
        <w:jc w:val="both"/>
        <w:rPr>
          <w:rFonts w:ascii="Arial" w:eastAsia="Times New Roman" w:hAnsi="Arial" w:cs="Arial"/>
          <w:b/>
          <w:vanish/>
          <w:sz w:val="20"/>
          <w:szCs w:val="20"/>
          <w:u w:val="single"/>
        </w:rPr>
      </w:pPr>
    </w:p>
    <w:p w14:paraId="23E45D44" w14:textId="77777777" w:rsidR="00444666" w:rsidRDefault="00BD2B60">
      <w:pPr>
        <w:pStyle w:val="Nagwek3"/>
        <w:suppressAutoHyphens w:val="0"/>
        <w:spacing w:line="276" w:lineRule="auto"/>
        <w:rPr>
          <w:szCs w:val="20"/>
          <w:u w:val="single"/>
        </w:rPr>
      </w:pPr>
      <w:r>
        <w:rPr>
          <w:szCs w:val="20"/>
          <w:u w:val="single"/>
        </w:rPr>
        <w:t>Studzienki na kanale grawitacyjnym</w:t>
      </w:r>
    </w:p>
    <w:p w14:paraId="0ADACD40" w14:textId="77777777" w:rsidR="00444666" w:rsidRDefault="00444666">
      <w:pPr>
        <w:pStyle w:val="Standard"/>
        <w:spacing w:line="276" w:lineRule="auto"/>
        <w:jc w:val="both"/>
        <w:rPr>
          <w:rFonts w:ascii="Arial" w:hAnsi="Arial"/>
          <w:sz w:val="20"/>
          <w:szCs w:val="20"/>
        </w:rPr>
      </w:pPr>
    </w:p>
    <w:p w14:paraId="0700D809" w14:textId="77777777" w:rsidR="00444666" w:rsidRDefault="00BD2B60">
      <w:pPr>
        <w:pStyle w:val="Standard"/>
        <w:spacing w:line="276" w:lineRule="auto"/>
        <w:ind w:left="567"/>
        <w:jc w:val="both"/>
        <w:rPr>
          <w:rFonts w:ascii="Arial" w:hAnsi="Arial"/>
          <w:sz w:val="20"/>
          <w:szCs w:val="20"/>
        </w:rPr>
      </w:pPr>
      <w:r>
        <w:rPr>
          <w:rFonts w:ascii="Arial" w:hAnsi="Arial"/>
          <w:sz w:val="20"/>
          <w:szCs w:val="20"/>
        </w:rPr>
        <w:t>Studzienki kanalizacyjne służą do:</w:t>
      </w:r>
    </w:p>
    <w:p w14:paraId="466C8532" w14:textId="77777777" w:rsidR="00444666" w:rsidRDefault="00BD2B60">
      <w:pPr>
        <w:pStyle w:val="Standard"/>
        <w:numPr>
          <w:ilvl w:val="0"/>
          <w:numId w:val="26"/>
        </w:numPr>
        <w:tabs>
          <w:tab w:val="left" w:pos="851"/>
        </w:tabs>
        <w:suppressAutoHyphens w:val="0"/>
        <w:spacing w:line="276" w:lineRule="auto"/>
        <w:ind w:left="567" w:hanging="284"/>
        <w:jc w:val="both"/>
        <w:rPr>
          <w:rFonts w:ascii="Arial" w:hAnsi="Arial"/>
          <w:sz w:val="20"/>
          <w:szCs w:val="20"/>
        </w:rPr>
      </w:pPr>
      <w:r>
        <w:rPr>
          <w:rFonts w:ascii="Arial" w:hAnsi="Arial"/>
          <w:sz w:val="20"/>
          <w:szCs w:val="20"/>
        </w:rPr>
        <w:t>zmiany kierunków kanałów,</w:t>
      </w:r>
    </w:p>
    <w:p w14:paraId="4C3EA448" w14:textId="77777777" w:rsidR="00444666" w:rsidRDefault="00BD2B60">
      <w:pPr>
        <w:pStyle w:val="Standard"/>
        <w:numPr>
          <w:ilvl w:val="0"/>
          <w:numId w:val="26"/>
        </w:numPr>
        <w:tabs>
          <w:tab w:val="left" w:pos="851"/>
        </w:tabs>
        <w:suppressAutoHyphens w:val="0"/>
        <w:spacing w:line="276" w:lineRule="auto"/>
        <w:ind w:left="567" w:hanging="284"/>
        <w:jc w:val="both"/>
        <w:rPr>
          <w:rFonts w:ascii="Arial" w:hAnsi="Arial"/>
          <w:sz w:val="20"/>
          <w:szCs w:val="20"/>
        </w:rPr>
      </w:pPr>
      <w:r>
        <w:rPr>
          <w:rFonts w:ascii="Arial" w:hAnsi="Arial"/>
          <w:sz w:val="20"/>
          <w:szCs w:val="20"/>
        </w:rPr>
        <w:t>rewizji i płukania kanałów,</w:t>
      </w:r>
    </w:p>
    <w:p w14:paraId="1A31452F" w14:textId="77777777" w:rsidR="00444666" w:rsidRDefault="00BD2B60">
      <w:pPr>
        <w:pStyle w:val="Standard"/>
        <w:numPr>
          <w:ilvl w:val="0"/>
          <w:numId w:val="26"/>
        </w:numPr>
        <w:tabs>
          <w:tab w:val="left" w:pos="851"/>
        </w:tabs>
        <w:suppressAutoHyphens w:val="0"/>
        <w:spacing w:line="276" w:lineRule="auto"/>
        <w:ind w:left="567" w:hanging="284"/>
        <w:jc w:val="both"/>
        <w:rPr>
          <w:rFonts w:ascii="Arial" w:hAnsi="Arial"/>
          <w:sz w:val="20"/>
          <w:szCs w:val="20"/>
        </w:rPr>
      </w:pPr>
      <w:r>
        <w:rPr>
          <w:rFonts w:ascii="Arial" w:hAnsi="Arial"/>
          <w:sz w:val="20"/>
          <w:szCs w:val="20"/>
        </w:rPr>
        <w:t>połączenia z kanałami bocznymi (dopływami) i przykanalikami.</w:t>
      </w:r>
    </w:p>
    <w:p w14:paraId="6F37EC8B" w14:textId="77777777" w:rsidR="00444666" w:rsidRDefault="00BD2B60">
      <w:pPr>
        <w:pStyle w:val="Standard"/>
        <w:numPr>
          <w:ilvl w:val="0"/>
          <w:numId w:val="26"/>
        </w:numPr>
        <w:tabs>
          <w:tab w:val="left" w:pos="851"/>
        </w:tabs>
        <w:suppressAutoHyphens w:val="0"/>
        <w:spacing w:line="276" w:lineRule="auto"/>
        <w:ind w:left="567" w:hanging="284"/>
        <w:jc w:val="both"/>
        <w:rPr>
          <w:rFonts w:ascii="Arial" w:hAnsi="Arial"/>
          <w:sz w:val="20"/>
          <w:szCs w:val="20"/>
        </w:rPr>
      </w:pPr>
      <w:r>
        <w:rPr>
          <w:rFonts w:ascii="Arial" w:hAnsi="Arial"/>
          <w:sz w:val="20"/>
          <w:szCs w:val="20"/>
        </w:rPr>
        <w:t>odpowietrzenia i rewizji kanałów tłocznych</w:t>
      </w:r>
    </w:p>
    <w:p w14:paraId="4F7A93D8" w14:textId="77777777" w:rsidR="00444666" w:rsidRDefault="00444666">
      <w:pPr>
        <w:pStyle w:val="Standard"/>
        <w:spacing w:line="276" w:lineRule="auto"/>
        <w:ind w:left="284"/>
        <w:jc w:val="both"/>
        <w:rPr>
          <w:rFonts w:ascii="Arial" w:hAnsi="Arial"/>
          <w:sz w:val="20"/>
          <w:szCs w:val="20"/>
        </w:rPr>
      </w:pPr>
    </w:p>
    <w:p w14:paraId="2C86AF58"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 xml:space="preserve">Włączenie do sieci kanalizacji deszczowej należy wykonać do istniejącej studzienki kanalizacyjnej.  </w:t>
      </w:r>
    </w:p>
    <w:p w14:paraId="46018FB2"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W celu zmiany kierunku zewnętrznej instalacji, rewizji i płukania należy zastosować studzienki kanalizacyjne systemowe PE Ø425 oraz studzienki betonowe  o średnicy 1200 mm. Studzienkę posadowić na warstwie zagęszczonego piasku i wylewce betonowej z betonu klasy B-15.</w:t>
      </w:r>
    </w:p>
    <w:p w14:paraId="44F27981"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Studzienkę kanalizacyjną włazową z betonowych elementów prefabrykowanych projektuje się z wodoszczelnego betonu wibrowanego klasy nie niższej niż B-45, z komorą roboczą w kształcie koła w przekroju poprzecznym, o średnicy wewnętrznej 1200. Spód studzienki wykonany jako monolityczny prefabrykat wraz z żelbetową płytą denną. Należy wybrać takiego producenta dennic, który w trakcie produkcji wykona otwory pod kanał oraz zabetonuje przegubowy element do osadzania w ścianie studni, umożliwiający szczelne podłączenie rury kanalizacyjnej ze studnią.</w:t>
      </w:r>
    </w:p>
    <w:p w14:paraId="252C1B89"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Ściany komór roboczych powinny być wewnątrz gładkie i nieotynkowane. Złącza prefabrykatów użytych do budowy powinny być zaspoinowane i zatarte zaprawą cementową. Ściany murowane wewnątrz muszą mieć wygładzone spoiny poziome i pionowe. Zewnętrzna powierzchnia ścian murowanych winna być zarapowana, złącza prefabrykatów – zaspoinowane.</w:t>
      </w:r>
    </w:p>
    <w:p w14:paraId="28293029"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Użycie do produkcji prefabrykatów betonowych studzienek z wibrowanego betonu wodoszczelnego o klasie nie niższej niż B 45 oraz wykorzystanie gotowego spodu studni gwarantuje, że cała studzienka jest łatwa w montażu oraz szczelna. Stopnie złazowe w studniach należy wykonać z prętów stalowych o średnicy 30 mm zamontowane w trakcie produkcji z zabezpieczeniem antykorozyjnym dwukrotnym naniesieniem farby chlorokauczukowej, alternatywnie można zastosować w studzienkach stopnie w otulinie tworzywowej, co znacznie zwiększa bezpieczeństwo użytkowania i konserwacji obiektu. Konstrukcja stopnia wykonana jest z pełnego pręta stalowego powleczonego metodą wtrysku tworzywem.  Producent studzienek powinien spełniać wymogi normy DIN 4034 cz. 1.</w:t>
      </w:r>
    </w:p>
    <w:p w14:paraId="4F29631E"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W gruntach nawodnionych powierzchnie zewnętrzne studzienek zaizolować trzema warstwami ekologicznej masy uszczelniającej, do wysokości 50 cm ponad poziom zwierciadła wody, a powyżej 2 warstwami.</w:t>
      </w:r>
    </w:p>
    <w:p w14:paraId="01CC6805"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Jako zwieńczenia studni zastosować typowe, żeliwne z wypełnieniem betonowym włazy kanałowe, których posadowienie do rzędnej terenu regulować poprzez komin wykonany z pierścieni dystansowych betonowych o wysokościach 6, 8 i 10 cm.</w:t>
      </w:r>
    </w:p>
    <w:p w14:paraId="19BF2D6F"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Włazy kanałowe zlokalizowane w pasach drogowych projektuje się w klasie wytrzymałości D 400 bez wentylacji na korpusie 140 mm. Zamiennie zamiast włazów kanałowych jako zwieńczenie studni kanalizacyjnej projektuje się ruszty odwodnienia DN 600.</w:t>
      </w:r>
    </w:p>
    <w:p w14:paraId="563EB5D8" w14:textId="77777777" w:rsidR="00444666" w:rsidRDefault="00444666">
      <w:pPr>
        <w:pStyle w:val="Standard"/>
        <w:spacing w:line="276" w:lineRule="auto"/>
        <w:ind w:left="284"/>
        <w:jc w:val="both"/>
        <w:rPr>
          <w:rFonts w:ascii="Arial" w:hAnsi="Arial"/>
          <w:sz w:val="20"/>
          <w:szCs w:val="20"/>
        </w:rPr>
      </w:pPr>
    </w:p>
    <w:p w14:paraId="3ED30AFE" w14:textId="77777777" w:rsidR="00444666" w:rsidRDefault="00BD2B60">
      <w:pPr>
        <w:pStyle w:val="Nagwek3"/>
        <w:suppressAutoHyphens w:val="0"/>
        <w:spacing w:line="276" w:lineRule="auto"/>
        <w:rPr>
          <w:szCs w:val="20"/>
          <w:u w:val="single"/>
        </w:rPr>
      </w:pPr>
      <w:r>
        <w:rPr>
          <w:szCs w:val="20"/>
          <w:u w:val="single"/>
        </w:rPr>
        <w:lastRenderedPageBreak/>
        <w:t>Wpusty drogowe</w:t>
      </w:r>
    </w:p>
    <w:p w14:paraId="41597EDA"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 xml:space="preserve">Wpusty drogowe projektuje się z kręgów betonowych o średnicy nominalnej DN 500 zakończonych prefabrykowaną dennicą z dnem szczelnym. Ostatni element stanowić będzie osadnik o głębokości minimum 0,5 m.  </w:t>
      </w:r>
    </w:p>
    <w:p w14:paraId="21643D1A"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 xml:space="preserve">Wpusty  należy wykonać z betonowych elementów prefabrykowanych z wodoszczelnego betonu wibrowanego klasy nie niższej niż B-45, z komorą roboczą w kształcie koła w przekroju poprzecznym, o średnicach wewnętrznych 500 mm. Spód studzienek wykonany jako monolityczny prefabrykat wraz z żelbetową płytą denną. Należy wybrać takiego producenta dennic, który w trakcie produkcji wykona otwory pod kanał.   </w:t>
      </w:r>
    </w:p>
    <w:p w14:paraId="1D88C200"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Użycie do produkcji prefabrykatów betonowych studzienek z wibrowanego betonu wodoszczelnego o klasie nie niższej niż B 45 oraz wykorzystanie gotowego spodu studni gwarantuje, że cała studzienka jest łatwa w montażu oraz szczelna.</w:t>
      </w:r>
    </w:p>
    <w:p w14:paraId="22872C47"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Jako zwieńczenia studni zastosować ruszty wpustu drogowego uchylnego klasy D400, których posadowienie do rzędnej terenu regulować poprzez komin wykonany z pierścieni dystansowych betonowych o wysokościach 6, 8 i 10 cm.</w:t>
      </w:r>
    </w:p>
    <w:p w14:paraId="36BA7510"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Włazy kanałowe zlokalizowane w pasie placu manewrowego projektuje się w klasie wytrzymałości D 400</w:t>
      </w:r>
      <w:r>
        <w:rPr>
          <w:rFonts w:ascii="Arial" w:hAnsi="Arial"/>
          <w:color w:val="339966"/>
          <w:sz w:val="20"/>
          <w:szCs w:val="20"/>
        </w:rPr>
        <w:t xml:space="preserve">. </w:t>
      </w:r>
      <w:r>
        <w:rPr>
          <w:rFonts w:ascii="Arial" w:hAnsi="Arial"/>
          <w:sz w:val="20"/>
          <w:szCs w:val="20"/>
        </w:rPr>
        <w:t xml:space="preserve"> </w:t>
      </w:r>
      <w:r>
        <w:rPr>
          <w:rFonts w:ascii="Arial" w:hAnsi="Arial"/>
          <w:color w:val="339966"/>
          <w:sz w:val="20"/>
          <w:szCs w:val="20"/>
        </w:rPr>
        <w:t>.</w:t>
      </w:r>
    </w:p>
    <w:p w14:paraId="2A29B56A" w14:textId="77777777" w:rsidR="00444666" w:rsidRDefault="00444666">
      <w:pPr>
        <w:pStyle w:val="Standard"/>
        <w:spacing w:line="276" w:lineRule="auto"/>
        <w:ind w:left="284"/>
        <w:jc w:val="both"/>
        <w:rPr>
          <w:rFonts w:ascii="Arial" w:hAnsi="Arial"/>
          <w:color w:val="339966"/>
          <w:sz w:val="20"/>
          <w:szCs w:val="20"/>
        </w:rPr>
      </w:pPr>
    </w:p>
    <w:p w14:paraId="1D216BBE" w14:textId="77777777" w:rsidR="00444666" w:rsidRDefault="00BD2B60">
      <w:pPr>
        <w:pStyle w:val="Nagwek3"/>
        <w:suppressAutoHyphens w:val="0"/>
        <w:spacing w:line="276" w:lineRule="auto"/>
        <w:rPr>
          <w:szCs w:val="20"/>
          <w:u w:val="single"/>
        </w:rPr>
      </w:pPr>
      <w:r>
        <w:rPr>
          <w:szCs w:val="20"/>
          <w:u w:val="single"/>
        </w:rPr>
        <w:t>Wykonawstwo robót.</w:t>
      </w:r>
    </w:p>
    <w:p w14:paraId="262F0F66"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Przed przystąpieniem do robót należy powiadomić o tym zamiarze wszystkich użytkowników istniejącego uzbrojenia, właścicieli działek oraz administratora dróg. Wytyczenie trasy przewodu należy zlecić uprawnionej jednostce geodezyjnej.</w:t>
      </w:r>
    </w:p>
    <w:p w14:paraId="766E7872"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Sprzętem ręcznym wykonać wykopy kontrolne celem dokładnego zlokalizowania istniejącego uzbrojenia podziemnego. W przypadku stwierdzenia odstępstwa w rzędnych posadowienia uzbrojenia istniejącego należy natychmiast powiadomić o tym fakcie projektanta, który w ramach zleconego nadzoru autorskiego podejmie decyzję o możliwości rozpoczęcia prac.</w:t>
      </w:r>
    </w:p>
    <w:p w14:paraId="070F96B1"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Wszystkie włączenia przykanalików tj. trójniki redukcyjne, podłączenia do studni rewizyjnych wykonać w zakresie kanału głównego. W razie nie jednoczesnego wykonywania kanału głównego wraz z przykanalikami miejsca włączeń należy zakorkować w celu uniemożliwienia zabrudzenia kanału głównego.</w:t>
      </w:r>
    </w:p>
    <w:p w14:paraId="7C14BFB7" w14:textId="77777777" w:rsidR="00444666" w:rsidRDefault="00444666">
      <w:pPr>
        <w:pStyle w:val="Tekstpodstawowy3"/>
        <w:spacing w:line="276" w:lineRule="auto"/>
        <w:rPr>
          <w:rFonts w:ascii="Arial" w:hAnsi="Arial"/>
          <w:sz w:val="20"/>
          <w:szCs w:val="20"/>
        </w:rPr>
      </w:pPr>
    </w:p>
    <w:p w14:paraId="430BD142" w14:textId="77777777" w:rsidR="00444666" w:rsidRDefault="00BD2B60">
      <w:pPr>
        <w:pStyle w:val="Nagwek3"/>
        <w:suppressAutoHyphens w:val="0"/>
        <w:spacing w:line="276" w:lineRule="auto"/>
        <w:rPr>
          <w:szCs w:val="20"/>
          <w:u w:val="single"/>
        </w:rPr>
      </w:pPr>
      <w:r>
        <w:rPr>
          <w:szCs w:val="20"/>
          <w:u w:val="single"/>
        </w:rPr>
        <w:t>Roboty ziemne.</w:t>
      </w:r>
    </w:p>
    <w:p w14:paraId="37679B88"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Roboty ziemne wykonane będą w 30% jako roboty ręczne, natomiast pozostałe 70% sprzętem mechanicznym.</w:t>
      </w:r>
    </w:p>
    <w:p w14:paraId="1CC67FFC"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Na odcinkach lokalizacji w terenach poza drogą należy zdjąć warstwę humusu i odłożyć poza terenem robót celem ponownego zagospodarowania po zasypce wykopu.</w:t>
      </w:r>
    </w:p>
    <w:p w14:paraId="06289648"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Na całej długości projektowanych przewodów, przewidziano wykonanie wykopów ciągłych wąsko przestrzennych o ścianach pionowych odeskowanych i rozpartych. Rozstaw rozpór w planie i wysokości należy tak zaplanować, aby istniała możliwość wsuwania pomiędzy rozporami rur na dno wykopu.</w:t>
      </w:r>
    </w:p>
    <w:p w14:paraId="5E19F051"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 xml:space="preserve"> Wykopy zabezpieczyć przed napływem wód powierzchniowych oraz barierami i taśmą ostrzegawczą przed dostaniem się na teren budowy osób niepowołanych. Na czas wykonywania robót na wjazdach do posesji przewiduje się mostki przejazdowe w ilości 3 szt., które będą przenoszone na nowe miejsca w miarę postępu robót.</w:t>
      </w:r>
    </w:p>
    <w:p w14:paraId="24253B0E"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Roboty ziemne związane z układaniem i montażem przewodów z tworzyw sztucznych należy wykonywać zgodnie z ustaleniami normy branżowej BN-83/8836-02 „Przewody podziemne. Roboty ziemne. Wymagania i badania przy odbiorze", a w szczególności zgodnie z pkt. 2.2.5 tej normy „Szczególne warunki bezpieczeństwa pracy". Przy wykonywaniu robót ziemnych i montażowych należy stosować się również do instrukcji podanych przez wybranego producenta rur.</w:t>
      </w:r>
    </w:p>
    <w:p w14:paraId="43574394" w14:textId="77777777" w:rsidR="00444666" w:rsidRDefault="00BD2B60">
      <w:pPr>
        <w:pStyle w:val="Standard"/>
        <w:spacing w:line="276" w:lineRule="auto"/>
        <w:ind w:left="284"/>
        <w:jc w:val="both"/>
        <w:rPr>
          <w:rFonts w:ascii="Arial" w:hAnsi="Arial"/>
          <w:sz w:val="20"/>
          <w:szCs w:val="20"/>
        </w:rPr>
      </w:pPr>
      <w:r>
        <w:rPr>
          <w:rFonts w:ascii="Arial" w:hAnsi="Arial"/>
          <w:sz w:val="20"/>
          <w:szCs w:val="20"/>
        </w:rPr>
        <w:t xml:space="preserve">Całość robót ziemnych, a zwłaszcza istniejącego pod i nadziemnego uzbrojenia wykonać z zachowaniem maksymalnej ostrożności oraz wszelkich obowiązujących przepisów branżowych i BHP. W przypadkach robót na skrzyżowaniach i wzdłuż linii energetycznych wykonywać po wyłączeniu energii. Zakres i terminy </w:t>
      </w:r>
      <w:r>
        <w:rPr>
          <w:rFonts w:ascii="Arial" w:hAnsi="Arial"/>
          <w:sz w:val="20"/>
          <w:szCs w:val="20"/>
        </w:rPr>
        <w:lastRenderedPageBreak/>
        <w:t>wyłączeń energii wykonawca robót winien uzgodnić z Zakładem Energetycznym.</w:t>
      </w:r>
    </w:p>
    <w:p w14:paraId="05C86726" w14:textId="77777777" w:rsidR="00444666" w:rsidRDefault="00444666">
      <w:pPr>
        <w:pStyle w:val="Standard"/>
        <w:shd w:val="clear" w:color="auto" w:fill="FFFFFF"/>
        <w:spacing w:line="276" w:lineRule="auto"/>
        <w:ind w:left="24" w:firstLine="696"/>
        <w:jc w:val="both"/>
        <w:rPr>
          <w:rFonts w:ascii="Arial" w:hAnsi="Arial"/>
          <w:sz w:val="20"/>
          <w:szCs w:val="20"/>
        </w:rPr>
      </w:pPr>
    </w:p>
    <w:p w14:paraId="7429E33C" w14:textId="77777777" w:rsidR="00444666" w:rsidRDefault="00BD2B60">
      <w:pPr>
        <w:pStyle w:val="Nagwek3"/>
        <w:suppressAutoHyphens w:val="0"/>
        <w:spacing w:line="276" w:lineRule="auto"/>
        <w:rPr>
          <w:szCs w:val="20"/>
          <w:u w:val="single"/>
        </w:rPr>
      </w:pPr>
      <w:r>
        <w:rPr>
          <w:szCs w:val="20"/>
          <w:u w:val="single"/>
        </w:rPr>
        <w:t>Posadowienie rur.</w:t>
      </w:r>
    </w:p>
    <w:p w14:paraId="05FF6B1D" w14:textId="77777777" w:rsidR="00444666" w:rsidRDefault="00BD2B60">
      <w:pPr>
        <w:pStyle w:val="Standard"/>
        <w:shd w:val="clear" w:color="auto" w:fill="FFFFFF"/>
        <w:spacing w:line="276" w:lineRule="auto"/>
        <w:ind w:left="284"/>
        <w:jc w:val="both"/>
        <w:rPr>
          <w:rFonts w:ascii="Arial" w:hAnsi="Arial"/>
          <w:sz w:val="20"/>
          <w:szCs w:val="20"/>
        </w:rPr>
      </w:pPr>
      <w:r>
        <w:rPr>
          <w:rFonts w:ascii="Arial" w:hAnsi="Arial"/>
          <w:sz w:val="20"/>
          <w:szCs w:val="20"/>
        </w:rPr>
        <w:t>Posadowienie rur zależy od kategorii gruntu rodzimego w miejscu posadowienia i warunków gruntowo wodnych:</w:t>
      </w:r>
    </w:p>
    <w:p w14:paraId="32BCE3D2" w14:textId="77777777" w:rsidR="00444666" w:rsidRDefault="00BD2B60">
      <w:pPr>
        <w:pStyle w:val="Standard"/>
        <w:numPr>
          <w:ilvl w:val="0"/>
          <w:numId w:val="43"/>
        </w:numPr>
        <w:shd w:val="clear" w:color="auto" w:fill="FFFFFF"/>
        <w:tabs>
          <w:tab w:val="left" w:pos="568"/>
        </w:tabs>
        <w:suppressAutoHyphens w:val="0"/>
        <w:spacing w:line="276" w:lineRule="auto"/>
        <w:ind w:left="284"/>
        <w:jc w:val="both"/>
        <w:rPr>
          <w:rFonts w:ascii="Arial" w:hAnsi="Arial"/>
          <w:sz w:val="20"/>
          <w:szCs w:val="20"/>
        </w:rPr>
      </w:pPr>
      <w:r>
        <w:rPr>
          <w:rFonts w:ascii="Arial" w:hAnsi="Arial"/>
          <w:sz w:val="20"/>
          <w:szCs w:val="20"/>
        </w:rPr>
        <w:t>na warstwie filtracyjnej grubości 20 cm (mieszanina piaski i żwiru) - na odcinkach odwadnianych</w:t>
      </w:r>
    </w:p>
    <w:p w14:paraId="137CB02E" w14:textId="77777777" w:rsidR="00444666" w:rsidRDefault="00BD2B60">
      <w:pPr>
        <w:pStyle w:val="Standard"/>
        <w:numPr>
          <w:ilvl w:val="0"/>
          <w:numId w:val="30"/>
        </w:numPr>
        <w:shd w:val="clear" w:color="auto" w:fill="FFFFFF"/>
        <w:tabs>
          <w:tab w:val="left" w:pos="568"/>
        </w:tabs>
        <w:suppressAutoHyphens w:val="0"/>
        <w:spacing w:line="276" w:lineRule="auto"/>
        <w:ind w:left="284"/>
        <w:jc w:val="both"/>
        <w:rPr>
          <w:rFonts w:ascii="Arial" w:hAnsi="Arial"/>
          <w:sz w:val="20"/>
          <w:szCs w:val="20"/>
        </w:rPr>
      </w:pPr>
      <w:r>
        <w:rPr>
          <w:rFonts w:ascii="Arial" w:hAnsi="Arial"/>
          <w:sz w:val="20"/>
          <w:szCs w:val="20"/>
        </w:rPr>
        <w:t>na gruncie rodzimym - w przypadku występowania w podłożu gruntu piaszczystego</w:t>
      </w:r>
    </w:p>
    <w:p w14:paraId="317F93BA" w14:textId="77777777" w:rsidR="00444666" w:rsidRDefault="00BD2B60">
      <w:pPr>
        <w:pStyle w:val="Standard"/>
        <w:numPr>
          <w:ilvl w:val="0"/>
          <w:numId w:val="30"/>
        </w:numPr>
        <w:shd w:val="clear" w:color="auto" w:fill="FFFFFF"/>
        <w:tabs>
          <w:tab w:val="left" w:pos="568"/>
        </w:tabs>
        <w:suppressAutoHyphens w:val="0"/>
        <w:spacing w:line="276" w:lineRule="auto"/>
        <w:ind w:left="284"/>
        <w:jc w:val="both"/>
        <w:rPr>
          <w:rFonts w:ascii="Arial" w:hAnsi="Arial"/>
          <w:sz w:val="20"/>
          <w:szCs w:val="20"/>
        </w:rPr>
      </w:pPr>
      <w:r>
        <w:rPr>
          <w:rFonts w:ascii="Arial" w:hAnsi="Arial"/>
          <w:sz w:val="20"/>
          <w:szCs w:val="20"/>
        </w:rPr>
        <w:t>na pozostałej długości na 20 cm podsypce piaskowej.</w:t>
      </w:r>
    </w:p>
    <w:p w14:paraId="06531732" w14:textId="77777777" w:rsidR="00444666" w:rsidRDefault="00BD2B60">
      <w:pPr>
        <w:pStyle w:val="Standard"/>
        <w:shd w:val="clear" w:color="auto" w:fill="FFFFFF"/>
        <w:spacing w:line="276" w:lineRule="auto"/>
        <w:jc w:val="both"/>
        <w:rPr>
          <w:rFonts w:ascii="Arial" w:hAnsi="Arial"/>
          <w:sz w:val="20"/>
          <w:szCs w:val="20"/>
        </w:rPr>
      </w:pPr>
      <w:r>
        <w:rPr>
          <w:rFonts w:ascii="Arial" w:hAnsi="Arial"/>
          <w:sz w:val="20"/>
          <w:szCs w:val="20"/>
        </w:rPr>
        <w:t>Należy przestrzegać rzędnych posadowienia przewodu i w taki sposób przygotować wykop, aby nie został przegłębiony. Z dna wykopu należy usunąć kamienie i grudy, dno wyrównać a  następnie przystąpić do wykonywania podłoża, zgodnie z dokumentacją techniczną producenta rur. Podłoże należy uformować na kąt 90°. Podłoże wraz z warstwą wyrównawczą należy profilować w miarę układania kolejnych odcinków. Przewód po ułożeniu powinien ściśle przylegać do podłoża na całej swej długości, na co najmniej ¼ swego obwodu.</w:t>
      </w:r>
    </w:p>
    <w:p w14:paraId="3CAD9DB9" w14:textId="77777777" w:rsidR="00444666" w:rsidRDefault="00BD2B60">
      <w:pPr>
        <w:pStyle w:val="Standard"/>
        <w:shd w:val="clear" w:color="auto" w:fill="FFFFFF"/>
        <w:spacing w:line="276" w:lineRule="auto"/>
        <w:jc w:val="both"/>
        <w:rPr>
          <w:rFonts w:ascii="Arial" w:hAnsi="Arial"/>
          <w:sz w:val="20"/>
          <w:szCs w:val="20"/>
        </w:rPr>
      </w:pPr>
      <w:r>
        <w:rPr>
          <w:rFonts w:ascii="Arial" w:hAnsi="Arial"/>
          <w:sz w:val="20"/>
          <w:szCs w:val="20"/>
        </w:rPr>
        <w:t>Niedopuszczalne jest podkładanie pod rury kawałków drewna, kamieni w celu uzyskania odpowiedniego spadku lub wyrównywania kierunku ułożenia przewodu.</w:t>
      </w:r>
    </w:p>
    <w:p w14:paraId="6B88A3C3" w14:textId="77777777" w:rsidR="00444666" w:rsidRDefault="00444666">
      <w:pPr>
        <w:pStyle w:val="Standard"/>
        <w:shd w:val="clear" w:color="auto" w:fill="FFFFFF"/>
        <w:spacing w:line="276" w:lineRule="auto"/>
        <w:ind w:left="24" w:firstLine="696"/>
        <w:jc w:val="both"/>
        <w:rPr>
          <w:rFonts w:ascii="Arial" w:hAnsi="Arial"/>
          <w:color w:val="339966"/>
          <w:sz w:val="20"/>
          <w:szCs w:val="20"/>
        </w:rPr>
      </w:pPr>
    </w:p>
    <w:p w14:paraId="73FF5CB5" w14:textId="77777777" w:rsidR="00444666" w:rsidRDefault="00BD2B60">
      <w:pPr>
        <w:pStyle w:val="Nagwek3"/>
        <w:suppressAutoHyphens w:val="0"/>
        <w:spacing w:line="276" w:lineRule="auto"/>
        <w:rPr>
          <w:szCs w:val="20"/>
          <w:u w:val="single"/>
        </w:rPr>
      </w:pPr>
      <w:r>
        <w:rPr>
          <w:szCs w:val="20"/>
          <w:u w:val="single"/>
        </w:rPr>
        <w:t>Wypełnienie wykopu i zagęszczenie gruntu</w:t>
      </w:r>
    </w:p>
    <w:p w14:paraId="2694891C" w14:textId="77777777" w:rsidR="00444666" w:rsidRDefault="00BD2B60">
      <w:pPr>
        <w:pStyle w:val="Standard"/>
        <w:shd w:val="clear" w:color="auto" w:fill="FFFFFF"/>
        <w:spacing w:line="276" w:lineRule="auto"/>
        <w:jc w:val="both"/>
        <w:rPr>
          <w:rFonts w:ascii="Arial" w:hAnsi="Arial"/>
          <w:sz w:val="20"/>
          <w:szCs w:val="20"/>
        </w:rPr>
      </w:pPr>
      <w:r>
        <w:rPr>
          <w:rFonts w:ascii="Arial" w:hAnsi="Arial"/>
          <w:sz w:val="20"/>
          <w:szCs w:val="20"/>
        </w:rPr>
        <w:t>Do wykonywania warstw wypełniających należy przystąpić natychmiast po dokonaniu i zatwierdzeniu częściowego odbioru robót w zakresie zakończonego posadowienia kanału. Wypełnienie wykopu należy wykonywać w dwóch etapach</w:t>
      </w:r>
    </w:p>
    <w:p w14:paraId="2B5CCCAB" w14:textId="77777777" w:rsidR="00444666" w:rsidRDefault="00BD2B60">
      <w:pPr>
        <w:pStyle w:val="Standard"/>
        <w:shd w:val="clear" w:color="auto" w:fill="FFFFFF"/>
        <w:spacing w:line="276" w:lineRule="auto"/>
        <w:ind w:left="284"/>
        <w:jc w:val="both"/>
        <w:rPr>
          <w:rFonts w:ascii="Arial" w:hAnsi="Arial"/>
          <w:sz w:val="20"/>
          <w:szCs w:val="20"/>
        </w:rPr>
      </w:pPr>
      <w:r>
        <w:rPr>
          <w:rFonts w:ascii="Arial" w:hAnsi="Arial"/>
          <w:sz w:val="20"/>
          <w:szCs w:val="20"/>
        </w:rPr>
        <w:t>I etap: obsypka - wypełnienie wykopu w strefie ochronnej rury,</w:t>
      </w:r>
    </w:p>
    <w:p w14:paraId="22247944" w14:textId="77777777" w:rsidR="00444666" w:rsidRDefault="00BD2B60">
      <w:pPr>
        <w:pStyle w:val="Standard"/>
        <w:shd w:val="clear" w:color="auto" w:fill="FFFFFF"/>
        <w:spacing w:line="276" w:lineRule="auto"/>
        <w:ind w:left="284"/>
        <w:jc w:val="both"/>
        <w:rPr>
          <w:rFonts w:ascii="Arial" w:hAnsi="Arial"/>
          <w:sz w:val="20"/>
          <w:szCs w:val="20"/>
        </w:rPr>
      </w:pPr>
      <w:r>
        <w:rPr>
          <w:rFonts w:ascii="Arial" w:hAnsi="Arial"/>
          <w:sz w:val="20"/>
          <w:szCs w:val="20"/>
        </w:rPr>
        <w:t>II etap: zasypka - wypełnienie wykopu nad strefą ochronną rury</w:t>
      </w:r>
    </w:p>
    <w:p w14:paraId="6C4CE192" w14:textId="77777777" w:rsidR="00444666" w:rsidRDefault="00BD2B60">
      <w:pPr>
        <w:pStyle w:val="Standard"/>
        <w:shd w:val="clear" w:color="auto" w:fill="FFFFFF"/>
        <w:spacing w:line="276" w:lineRule="auto"/>
        <w:jc w:val="both"/>
        <w:rPr>
          <w:rFonts w:ascii="Arial" w:hAnsi="Arial"/>
          <w:sz w:val="20"/>
          <w:szCs w:val="20"/>
        </w:rPr>
      </w:pPr>
      <w:r>
        <w:rPr>
          <w:rFonts w:ascii="Arial" w:hAnsi="Arial"/>
          <w:sz w:val="20"/>
          <w:szCs w:val="20"/>
        </w:rPr>
        <w:t>Obsypkę wykonać z gruntu mineralnego, sypkiego (piasku lub pospółki), którego wielkość - ziaren nie przekracza 10% nominalnej średnicy rury i nie jest większa od 60 mm. Obsypkę wykonać warstwami, równolegle po obu bokach rur, każdą warstwę zagęszczając. Należy pamiętać o podbiciu gruntu w tzw. pachach rurociągu. Podbijanie należy wykonać przy użyciu ubijaków drewnianych. Stosowanie ubijaków metalowych dopuszczalne jest w odległości co najmniej 10 cm od rurociągu. Pierwsze warstwy aż do osi rury powinny być zagęszczone bardzo ostrożnie, by uniknąć uniesienia się rury.</w:t>
      </w:r>
    </w:p>
    <w:p w14:paraId="5C767CE6" w14:textId="77777777" w:rsidR="00444666" w:rsidRDefault="00BD2B60">
      <w:pPr>
        <w:pStyle w:val="Standard"/>
        <w:spacing w:line="276" w:lineRule="auto"/>
        <w:rPr>
          <w:rFonts w:ascii="Arial" w:hAnsi="Arial"/>
          <w:sz w:val="20"/>
          <w:szCs w:val="20"/>
        </w:rPr>
      </w:pPr>
      <w:r>
        <w:rPr>
          <w:rFonts w:ascii="Arial" w:hAnsi="Arial"/>
          <w:sz w:val="20"/>
          <w:szCs w:val="20"/>
        </w:rPr>
        <w:t>Grubość warstwy nie powinna przekraczać 1/3 średnicy rury i nie powinna być większa niż 10-15 cm. Po wykonaniu obsypki do ½ wysokości rury, wszelkie ubijanie warstw powinno być wykonywane w kierunku od ścian wykopu do rurociągu. Mechaniczne zagęszczanie nad rurą można rozpocząć dopiero, gdy nad jej wierzchołkiem została wykonana warstwa ochronna. Zaleca się stosowanie sprzętu mechanicznego do zagęszczania, jednocześnie po obu stronach przewodu, przy czym grubość warstwy przy zagęszczaniu mechanicznym nie powinna być większa niż 20 cm.</w:t>
      </w:r>
    </w:p>
    <w:p w14:paraId="48A25BE5" w14:textId="77777777" w:rsidR="00444666" w:rsidRDefault="00444666">
      <w:pPr>
        <w:pStyle w:val="Standard"/>
        <w:spacing w:line="276" w:lineRule="auto"/>
        <w:ind w:left="60"/>
        <w:jc w:val="both"/>
        <w:rPr>
          <w:rFonts w:ascii="Arial" w:hAnsi="Arial"/>
          <w:color w:val="FF0000"/>
          <w:sz w:val="20"/>
          <w:szCs w:val="20"/>
        </w:rPr>
      </w:pPr>
    </w:p>
    <w:p w14:paraId="17AC3FF4" w14:textId="77777777" w:rsidR="00444666" w:rsidRDefault="00444666">
      <w:pPr>
        <w:pStyle w:val="Standard"/>
        <w:shd w:val="clear" w:color="auto" w:fill="FFFFFF"/>
        <w:spacing w:line="276" w:lineRule="auto"/>
        <w:ind w:left="284"/>
        <w:jc w:val="both"/>
        <w:rPr>
          <w:rFonts w:ascii="Arial" w:hAnsi="Arial"/>
          <w:sz w:val="20"/>
          <w:szCs w:val="20"/>
        </w:rPr>
      </w:pPr>
    </w:p>
    <w:p w14:paraId="461E2C5C" w14:textId="77777777" w:rsidR="00444666" w:rsidRDefault="00444666">
      <w:pPr>
        <w:pStyle w:val="Nagwek3"/>
        <w:suppressAutoHyphens w:val="0"/>
        <w:spacing w:line="276" w:lineRule="auto"/>
        <w:rPr>
          <w:szCs w:val="20"/>
        </w:rPr>
      </w:pPr>
    </w:p>
    <w:p w14:paraId="0E98B285" w14:textId="77777777" w:rsidR="00444666" w:rsidRDefault="00444666">
      <w:pPr>
        <w:pStyle w:val="Standard"/>
        <w:spacing w:line="276" w:lineRule="auto"/>
        <w:ind w:left="60"/>
        <w:jc w:val="both"/>
        <w:rPr>
          <w:rFonts w:ascii="Arial" w:hAnsi="Arial"/>
          <w:sz w:val="20"/>
          <w:szCs w:val="20"/>
        </w:rPr>
      </w:pPr>
    </w:p>
    <w:p w14:paraId="13055DC7" w14:textId="77777777" w:rsidR="00444666" w:rsidRDefault="00BD2B60">
      <w:pPr>
        <w:pStyle w:val="Nagwek3"/>
        <w:suppressAutoHyphens w:val="0"/>
        <w:spacing w:line="276" w:lineRule="auto"/>
        <w:rPr>
          <w:szCs w:val="20"/>
          <w:u w:val="single"/>
        </w:rPr>
      </w:pPr>
      <w:r>
        <w:rPr>
          <w:szCs w:val="20"/>
          <w:u w:val="single"/>
        </w:rPr>
        <w:t>UWAGI KOŃCOWE</w:t>
      </w:r>
    </w:p>
    <w:p w14:paraId="4FEB5D61" w14:textId="77777777" w:rsidR="00444666" w:rsidRDefault="00444666">
      <w:pPr>
        <w:pStyle w:val="Standard"/>
        <w:shd w:val="clear" w:color="auto" w:fill="FFFFFF"/>
        <w:spacing w:line="276" w:lineRule="auto"/>
        <w:ind w:right="29"/>
        <w:jc w:val="both"/>
        <w:rPr>
          <w:rFonts w:ascii="Arial" w:hAnsi="Arial"/>
          <w:sz w:val="20"/>
          <w:szCs w:val="20"/>
        </w:rPr>
      </w:pPr>
    </w:p>
    <w:p w14:paraId="136A3406" w14:textId="77777777" w:rsidR="00444666" w:rsidRDefault="00BD2B60">
      <w:pPr>
        <w:pStyle w:val="Standard"/>
        <w:numPr>
          <w:ilvl w:val="0"/>
          <w:numId w:val="44"/>
        </w:numPr>
        <w:shd w:val="clear" w:color="auto" w:fill="FFFFFF"/>
        <w:tabs>
          <w:tab w:val="left" w:pos="1134"/>
        </w:tabs>
        <w:suppressAutoHyphens w:val="0"/>
        <w:spacing w:line="276" w:lineRule="auto"/>
        <w:ind w:left="567" w:right="29" w:hanging="283"/>
        <w:jc w:val="both"/>
        <w:rPr>
          <w:rFonts w:ascii="Arial" w:hAnsi="Arial"/>
          <w:sz w:val="20"/>
          <w:szCs w:val="20"/>
        </w:rPr>
      </w:pPr>
      <w:r>
        <w:rPr>
          <w:rFonts w:ascii="Arial" w:hAnsi="Arial"/>
          <w:sz w:val="20"/>
          <w:szCs w:val="20"/>
        </w:rPr>
        <w:t xml:space="preserve">Wytyczenie osi projektowanych przewodów należy zlecić jednostce wykonawstwa geodezyjnego. Przed przystąpieniem do robót ziemnych powiadomić przedstawicieli instytucji, które są właścicielami poszczególnych elementów uzbrojenia podziemnego celem nadzorowania przez te instytucje prac wykonywanych </w:t>
      </w:r>
      <w:r>
        <w:rPr>
          <w:rFonts w:ascii="Arial" w:hAnsi="Arial"/>
          <w:sz w:val="20"/>
          <w:szCs w:val="20"/>
        </w:rPr>
        <w:br/>
        <w:t>w sąsiedztwie istniejącego uzbrojenia.</w:t>
      </w:r>
    </w:p>
    <w:p w14:paraId="6C5A7F3A" w14:textId="77777777" w:rsidR="00444666" w:rsidRDefault="00BD2B60">
      <w:pPr>
        <w:pStyle w:val="Standard"/>
        <w:numPr>
          <w:ilvl w:val="0"/>
          <w:numId w:val="31"/>
        </w:numPr>
        <w:shd w:val="clear" w:color="auto" w:fill="FFFFFF"/>
        <w:tabs>
          <w:tab w:val="left" w:pos="1134"/>
        </w:tabs>
        <w:suppressAutoHyphens w:val="0"/>
        <w:spacing w:line="276" w:lineRule="auto"/>
        <w:ind w:left="567" w:right="29" w:hanging="283"/>
        <w:jc w:val="both"/>
        <w:rPr>
          <w:rFonts w:ascii="Arial" w:hAnsi="Arial"/>
          <w:sz w:val="20"/>
          <w:szCs w:val="20"/>
        </w:rPr>
      </w:pPr>
      <w:r>
        <w:rPr>
          <w:rFonts w:ascii="Arial" w:hAnsi="Arial"/>
          <w:sz w:val="20"/>
          <w:szCs w:val="20"/>
        </w:rPr>
        <w:t>Całość robót należy wykonać zgodnie z warunkami technicznymi wykonania i odbioru robót budowlano-montażowych oraz instrukcją projektowania, wykonania, odbioru oraz eksploatacji instalacji rurociągo</w:t>
      </w:r>
      <w:r>
        <w:rPr>
          <w:rFonts w:ascii="Arial" w:hAnsi="Arial"/>
          <w:sz w:val="20"/>
          <w:szCs w:val="20"/>
        </w:rPr>
        <w:lastRenderedPageBreak/>
        <w:t>wych z żeliwa sferoidalnego, jak również instrukcją wykonania i odbioru rurociągów podaną przez, wybranego przez Inwestora, producenta rur i obowiązującymi przepisami branżowymi i BHP.</w:t>
      </w:r>
    </w:p>
    <w:p w14:paraId="66CFC4FC" w14:textId="77777777" w:rsidR="00444666" w:rsidRDefault="00BD2B60">
      <w:pPr>
        <w:pStyle w:val="Standard"/>
        <w:numPr>
          <w:ilvl w:val="0"/>
          <w:numId w:val="31"/>
        </w:numPr>
        <w:shd w:val="clear" w:color="auto" w:fill="FFFFFF"/>
        <w:tabs>
          <w:tab w:val="left" w:pos="1134"/>
        </w:tabs>
        <w:suppressAutoHyphens w:val="0"/>
        <w:spacing w:line="276" w:lineRule="auto"/>
        <w:ind w:left="567" w:right="29" w:hanging="283"/>
        <w:jc w:val="both"/>
        <w:rPr>
          <w:rFonts w:ascii="Arial" w:hAnsi="Arial"/>
          <w:sz w:val="20"/>
          <w:szCs w:val="20"/>
        </w:rPr>
      </w:pPr>
      <w:r>
        <w:rPr>
          <w:rFonts w:ascii="Arial" w:hAnsi="Arial"/>
          <w:sz w:val="20"/>
          <w:szCs w:val="20"/>
        </w:rPr>
        <w:t xml:space="preserve">Przed rozpoczęciem robót wykonawca winien zapoznać się z treścią uzgodnień </w:t>
      </w:r>
      <w:r>
        <w:rPr>
          <w:rFonts w:ascii="Arial" w:hAnsi="Arial"/>
          <w:sz w:val="20"/>
          <w:szCs w:val="20"/>
        </w:rPr>
        <w:br/>
        <w:t>i uwzględnić wszystkie uwagi w nich zawarte. Odbioru dokonać zgodnie z obowiązującą normą PN-92/B-10735.</w:t>
      </w:r>
    </w:p>
    <w:p w14:paraId="4BC4ED8F" w14:textId="77777777" w:rsidR="00444666" w:rsidRDefault="00BD2B60">
      <w:pPr>
        <w:pStyle w:val="Standard"/>
        <w:numPr>
          <w:ilvl w:val="0"/>
          <w:numId w:val="31"/>
        </w:numPr>
        <w:shd w:val="clear" w:color="auto" w:fill="FFFFFF"/>
        <w:tabs>
          <w:tab w:val="left" w:pos="1134"/>
        </w:tabs>
        <w:suppressAutoHyphens w:val="0"/>
        <w:spacing w:line="276" w:lineRule="auto"/>
        <w:ind w:left="567" w:right="29" w:hanging="283"/>
        <w:jc w:val="both"/>
        <w:rPr>
          <w:rFonts w:ascii="Arial" w:hAnsi="Arial"/>
          <w:sz w:val="20"/>
          <w:szCs w:val="20"/>
        </w:rPr>
      </w:pPr>
      <w:r>
        <w:rPr>
          <w:rFonts w:ascii="Arial" w:hAnsi="Arial"/>
          <w:sz w:val="20"/>
          <w:szCs w:val="20"/>
        </w:rPr>
        <w:t>Po ułożeniu przewodu (a przed jego zasypaniem) zlecić uprawnionej jednostce geodezyjnej wykonanie inwentaryzacji. Wszystkie wynikłe w trakcie wykonawstwa wątpliwości należy wyjaśnić z autorem w ramach zleconego nadzoru autorskiego.</w:t>
      </w:r>
    </w:p>
    <w:p w14:paraId="5CDA6402" w14:textId="77777777" w:rsidR="00444666" w:rsidRDefault="00BD2B60">
      <w:pPr>
        <w:pStyle w:val="Standard"/>
        <w:numPr>
          <w:ilvl w:val="0"/>
          <w:numId w:val="31"/>
        </w:numPr>
        <w:shd w:val="clear" w:color="auto" w:fill="FFFFFF"/>
        <w:tabs>
          <w:tab w:val="left" w:pos="1134"/>
        </w:tabs>
        <w:suppressAutoHyphens w:val="0"/>
        <w:spacing w:line="276" w:lineRule="auto"/>
        <w:ind w:left="567" w:right="29" w:hanging="283"/>
        <w:jc w:val="both"/>
        <w:rPr>
          <w:rFonts w:ascii="Arial" w:hAnsi="Arial"/>
          <w:sz w:val="20"/>
          <w:szCs w:val="20"/>
        </w:rPr>
      </w:pPr>
      <w:r>
        <w:rPr>
          <w:rFonts w:ascii="Arial" w:hAnsi="Arial"/>
          <w:sz w:val="20"/>
          <w:szCs w:val="20"/>
        </w:rPr>
        <w:t>Technologia wykonania robót przez wybranego w drodze przetargu wykonawcę, winna być zgodna z wytycznymi zawartymi w niniejszym projekcie jak również uwzględniać możliwości techniczno-organizacyjne wykonawcy.</w:t>
      </w:r>
    </w:p>
    <w:p w14:paraId="413B917E" w14:textId="77777777" w:rsidR="00444666" w:rsidRDefault="00BD2B60">
      <w:pPr>
        <w:pStyle w:val="Standard"/>
        <w:numPr>
          <w:ilvl w:val="0"/>
          <w:numId w:val="31"/>
        </w:numPr>
        <w:shd w:val="clear" w:color="auto" w:fill="FFFFFF"/>
        <w:tabs>
          <w:tab w:val="left" w:pos="1134"/>
        </w:tabs>
        <w:suppressAutoHyphens w:val="0"/>
        <w:spacing w:line="276" w:lineRule="auto"/>
        <w:ind w:left="567" w:right="29" w:hanging="283"/>
        <w:jc w:val="both"/>
        <w:rPr>
          <w:rFonts w:ascii="Arial" w:hAnsi="Arial"/>
          <w:sz w:val="20"/>
          <w:szCs w:val="20"/>
        </w:rPr>
      </w:pPr>
      <w:r>
        <w:rPr>
          <w:rFonts w:ascii="Arial" w:hAnsi="Arial"/>
          <w:sz w:val="20"/>
          <w:szCs w:val="20"/>
        </w:rPr>
        <w:t>Projekt organizacji robót powinien spełniać wymagania stawiane przez wszystkie branżowe normy, zarządzenia i przepisy BHP.</w:t>
      </w:r>
    </w:p>
    <w:p w14:paraId="254976C7" w14:textId="77777777" w:rsidR="00444666" w:rsidRDefault="00BD2B60">
      <w:pPr>
        <w:pStyle w:val="Standard"/>
        <w:numPr>
          <w:ilvl w:val="0"/>
          <w:numId w:val="31"/>
        </w:numPr>
        <w:shd w:val="clear" w:color="auto" w:fill="FFFFFF"/>
        <w:tabs>
          <w:tab w:val="left" w:pos="1134"/>
        </w:tabs>
        <w:suppressAutoHyphens w:val="0"/>
        <w:spacing w:line="276" w:lineRule="auto"/>
        <w:ind w:left="567" w:right="29" w:hanging="283"/>
        <w:jc w:val="both"/>
        <w:rPr>
          <w:rFonts w:ascii="Arial" w:hAnsi="Arial"/>
          <w:sz w:val="20"/>
          <w:szCs w:val="20"/>
        </w:rPr>
      </w:pPr>
      <w:r>
        <w:rPr>
          <w:rFonts w:ascii="Arial" w:hAnsi="Arial"/>
          <w:sz w:val="20"/>
          <w:szCs w:val="20"/>
        </w:rPr>
        <w:t>Przy wykonywaniu instalacji należy uwzględnić aktualne zalecenia i uzgodnienia.</w:t>
      </w:r>
    </w:p>
    <w:p w14:paraId="0E5E6845" w14:textId="77777777" w:rsidR="00444666" w:rsidRDefault="00444666">
      <w:pPr>
        <w:pStyle w:val="Standard"/>
        <w:shd w:val="clear" w:color="auto" w:fill="FFFFFF"/>
        <w:tabs>
          <w:tab w:val="left" w:pos="1134"/>
        </w:tabs>
        <w:suppressAutoHyphens w:val="0"/>
        <w:spacing w:line="276" w:lineRule="auto"/>
        <w:ind w:left="567" w:right="29" w:hanging="283"/>
        <w:jc w:val="both"/>
        <w:rPr>
          <w:rFonts w:ascii="Arial" w:hAnsi="Arial"/>
          <w:sz w:val="20"/>
          <w:szCs w:val="20"/>
        </w:rPr>
      </w:pPr>
    </w:p>
    <w:p w14:paraId="56D2C67A" w14:textId="77777777" w:rsidR="00444666" w:rsidRDefault="00444666">
      <w:pPr>
        <w:pStyle w:val="Standard"/>
        <w:shd w:val="clear" w:color="auto" w:fill="FFFFFF"/>
        <w:tabs>
          <w:tab w:val="left" w:pos="1134"/>
        </w:tabs>
        <w:suppressAutoHyphens w:val="0"/>
        <w:spacing w:line="276" w:lineRule="auto"/>
        <w:ind w:left="567" w:right="29" w:hanging="283"/>
        <w:jc w:val="both"/>
        <w:rPr>
          <w:rFonts w:ascii="Arial" w:hAnsi="Arial"/>
          <w:sz w:val="20"/>
          <w:szCs w:val="20"/>
        </w:rPr>
      </w:pPr>
    </w:p>
    <w:p w14:paraId="6F1524FD" w14:textId="77777777" w:rsidR="00444666" w:rsidRDefault="00BD2B60">
      <w:pPr>
        <w:pStyle w:val="Standard"/>
        <w:spacing w:line="276" w:lineRule="auto"/>
        <w:ind w:left="360"/>
        <w:rPr>
          <w:rFonts w:ascii="Arial" w:hAnsi="Arial" w:cs="Arial Narrow"/>
          <w:b/>
          <w:sz w:val="20"/>
          <w:szCs w:val="20"/>
          <w:u w:val="single"/>
        </w:rPr>
      </w:pPr>
      <w:r>
        <w:rPr>
          <w:rFonts w:ascii="Arial" w:hAnsi="Arial" w:cs="Arial Narrow"/>
          <w:b/>
          <w:sz w:val="20"/>
          <w:szCs w:val="20"/>
          <w:u w:val="single"/>
        </w:rPr>
        <w:t>UWAGI KOŃCOWE</w:t>
      </w:r>
    </w:p>
    <w:p w14:paraId="1938E29E" w14:textId="77777777" w:rsidR="00444666" w:rsidRDefault="00444666">
      <w:pPr>
        <w:pStyle w:val="Standard"/>
        <w:rPr>
          <w:rFonts w:ascii="Arial" w:hAnsi="Arial"/>
          <w:sz w:val="20"/>
          <w:szCs w:val="20"/>
        </w:rPr>
      </w:pPr>
    </w:p>
    <w:tbl>
      <w:tblPr>
        <w:tblW w:w="9638" w:type="dxa"/>
        <w:tblLayout w:type="fixed"/>
        <w:tblCellMar>
          <w:left w:w="10" w:type="dxa"/>
          <w:right w:w="10" w:type="dxa"/>
        </w:tblCellMar>
        <w:tblLook w:val="04A0" w:firstRow="1" w:lastRow="0" w:firstColumn="1" w:lastColumn="0" w:noHBand="0" w:noVBand="1"/>
      </w:tblPr>
      <w:tblGrid>
        <w:gridCol w:w="9638"/>
      </w:tblGrid>
      <w:tr w:rsidR="00444666" w14:paraId="2FA4AEF4" w14:textId="77777777">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65A7FAC" w14:textId="77777777" w:rsidR="00444666" w:rsidRDefault="00444666">
            <w:pPr>
              <w:pStyle w:val="Standard"/>
              <w:rPr>
                <w:rFonts w:ascii="Arial" w:hAnsi="Arial"/>
                <w:sz w:val="20"/>
                <w:szCs w:val="20"/>
              </w:rPr>
            </w:pPr>
          </w:p>
          <w:p w14:paraId="48E0ACC5" w14:textId="77777777" w:rsidR="00444666" w:rsidRDefault="00BD2B60">
            <w:pPr>
              <w:pStyle w:val="Standard"/>
              <w:jc w:val="both"/>
              <w:rPr>
                <w:rFonts w:ascii="Arial" w:hAnsi="Arial"/>
                <w:sz w:val="20"/>
                <w:szCs w:val="20"/>
              </w:rPr>
            </w:pPr>
            <w:r>
              <w:rPr>
                <w:rFonts w:ascii="Arial Narrow" w:hAnsi="Arial Narrow" w:cs="Arial Narrow"/>
                <w:sz w:val="20"/>
                <w:szCs w:val="20"/>
              </w:rPr>
              <w:t xml:space="preserve">      Wszystkie wskazane  oznaczenia indywidualizujące opisywane materiały, urządzenia, technologie lub rozwiązania techniczne, w szczególności: znaki towarowe, patenty, nazwy producentów, oznaczenia modeli produktów lub urządzeń, zawarte zarówno w opisach jak i na rysunkach, mają charakter przykładowy. W każdym przypadku występowania w tekście projektu lub opisie rysunku takiego oznaczenia indywidualizującego przyjąć należy w sposób dorozumiany, że występuje ono każdorazowo wraz ze zwrotem „lub równoważny”. Rozumieć przez to należy, że dopuszcza się zastosowanie rozwiązań, urządzeń lub materiałów równoważnych, o nie gorszych niż opisane w projekcie parametrach technicznych, spełniających obowiązujące przepisy prawa oraz normy, a także atesty i certyfikaty dopuszczające do stosowania na obszarze Unii Europejskiej. W przypadku zastosowania rozwiązań, materiałów lub urządzeń równoważnych Wykonawca zobowiązany jest wykazać, że proponowane przez niego rozwiązania, materiały lub urządzenia równoważne spełniają wskazane wyżej wymagania"</w:t>
            </w:r>
          </w:p>
          <w:p w14:paraId="6E50DFC0" w14:textId="77777777" w:rsidR="00444666" w:rsidRDefault="00444666">
            <w:pPr>
              <w:pStyle w:val="Standard"/>
              <w:jc w:val="both"/>
              <w:rPr>
                <w:rFonts w:ascii="Arial" w:hAnsi="Arial"/>
                <w:sz w:val="20"/>
                <w:szCs w:val="20"/>
              </w:rPr>
            </w:pPr>
          </w:p>
        </w:tc>
      </w:tr>
    </w:tbl>
    <w:p w14:paraId="5BD89730" w14:textId="77777777" w:rsidR="00444666" w:rsidRDefault="00444666">
      <w:pPr>
        <w:pStyle w:val="Standard"/>
        <w:rPr>
          <w:rFonts w:ascii="Arial" w:hAnsi="Arial"/>
          <w:sz w:val="20"/>
          <w:szCs w:val="20"/>
        </w:rPr>
      </w:pPr>
    </w:p>
    <w:p w14:paraId="1F2CF065" w14:textId="77777777" w:rsidR="00444666" w:rsidRDefault="00444666">
      <w:pPr>
        <w:pStyle w:val="Standard"/>
        <w:rPr>
          <w:rFonts w:ascii="Arial" w:hAnsi="Arial"/>
          <w:sz w:val="20"/>
          <w:szCs w:val="20"/>
        </w:rPr>
      </w:pPr>
    </w:p>
    <w:p w14:paraId="1A0F1202" w14:textId="77777777" w:rsidR="00444666" w:rsidRDefault="00BD2B60">
      <w:pPr>
        <w:pStyle w:val="Standard"/>
        <w:rPr>
          <w:rFonts w:ascii="Arial" w:hAnsi="Arial"/>
          <w:sz w:val="20"/>
          <w:szCs w:val="20"/>
        </w:rPr>
      </w:pPr>
      <w:r>
        <w:rPr>
          <w:rFonts w:ascii="Arial Narrow" w:hAnsi="Arial Narrow" w:cs="Arial Narrow"/>
          <w:sz w:val="20"/>
          <w:szCs w:val="20"/>
        </w:rPr>
        <w:t xml:space="preserve">    </w:t>
      </w:r>
    </w:p>
    <w:p w14:paraId="4F329CDC" w14:textId="77777777" w:rsidR="00444666" w:rsidRDefault="00444666">
      <w:pPr>
        <w:pStyle w:val="Standard"/>
        <w:jc w:val="both"/>
        <w:rPr>
          <w:rFonts w:ascii="Arial" w:hAnsi="Arial"/>
          <w:sz w:val="20"/>
          <w:szCs w:val="20"/>
        </w:rPr>
      </w:pPr>
    </w:p>
    <w:p w14:paraId="63B87E5C" w14:textId="77777777" w:rsidR="00444666" w:rsidRDefault="00444666">
      <w:pPr>
        <w:pStyle w:val="Standard"/>
        <w:jc w:val="both"/>
        <w:rPr>
          <w:rFonts w:ascii="Arial" w:hAnsi="Arial"/>
          <w:sz w:val="20"/>
          <w:szCs w:val="20"/>
        </w:rPr>
      </w:pPr>
    </w:p>
    <w:p w14:paraId="37D4727A" w14:textId="77777777" w:rsidR="00444666" w:rsidRDefault="00444666">
      <w:pPr>
        <w:pStyle w:val="Standard"/>
        <w:jc w:val="both"/>
        <w:rPr>
          <w:rFonts w:ascii="Arial" w:hAnsi="Arial"/>
          <w:sz w:val="20"/>
          <w:szCs w:val="20"/>
        </w:rPr>
      </w:pPr>
    </w:p>
    <w:p w14:paraId="6C38911A" w14:textId="77777777" w:rsidR="00444666" w:rsidRDefault="00444666">
      <w:pPr>
        <w:pStyle w:val="Standard"/>
        <w:jc w:val="both"/>
        <w:rPr>
          <w:rFonts w:ascii="Arial" w:hAnsi="Arial"/>
          <w:sz w:val="20"/>
          <w:szCs w:val="20"/>
        </w:rPr>
      </w:pPr>
    </w:p>
    <w:p w14:paraId="51238A08" w14:textId="77777777" w:rsidR="00444666" w:rsidRDefault="00444666">
      <w:pPr>
        <w:pStyle w:val="Standard"/>
        <w:jc w:val="both"/>
        <w:rPr>
          <w:rFonts w:ascii="Arial" w:hAnsi="Arial"/>
          <w:sz w:val="20"/>
          <w:szCs w:val="20"/>
        </w:rPr>
      </w:pPr>
    </w:p>
    <w:p w14:paraId="5B732AD9" w14:textId="77777777" w:rsidR="00444666" w:rsidRDefault="00444666">
      <w:pPr>
        <w:pStyle w:val="Standard"/>
        <w:jc w:val="both"/>
        <w:rPr>
          <w:rFonts w:ascii="Arial" w:hAnsi="Arial"/>
          <w:sz w:val="20"/>
          <w:szCs w:val="20"/>
        </w:rPr>
      </w:pPr>
    </w:p>
    <w:p w14:paraId="6C3FADC8" w14:textId="77777777" w:rsidR="00444666" w:rsidRDefault="00444666">
      <w:pPr>
        <w:pStyle w:val="Standard"/>
        <w:jc w:val="both"/>
        <w:rPr>
          <w:rFonts w:ascii="Arial" w:hAnsi="Arial"/>
          <w:sz w:val="20"/>
          <w:szCs w:val="20"/>
        </w:rPr>
      </w:pPr>
    </w:p>
    <w:p w14:paraId="61FAC186" w14:textId="77777777" w:rsidR="00444666" w:rsidRDefault="00444666">
      <w:pPr>
        <w:pStyle w:val="Standard"/>
        <w:jc w:val="both"/>
        <w:rPr>
          <w:rFonts w:ascii="Arial" w:hAnsi="Arial"/>
          <w:sz w:val="20"/>
          <w:szCs w:val="20"/>
        </w:rPr>
      </w:pPr>
    </w:p>
    <w:p w14:paraId="6BDF12DC" w14:textId="77777777" w:rsidR="00444666" w:rsidRDefault="00444666">
      <w:pPr>
        <w:pStyle w:val="Standard"/>
        <w:jc w:val="both"/>
        <w:rPr>
          <w:rFonts w:ascii="Arial" w:hAnsi="Arial"/>
          <w:sz w:val="20"/>
          <w:szCs w:val="20"/>
        </w:rPr>
      </w:pPr>
    </w:p>
    <w:p w14:paraId="67E37250" w14:textId="77777777" w:rsidR="00444666" w:rsidRDefault="00444666">
      <w:pPr>
        <w:pStyle w:val="Standard"/>
        <w:jc w:val="both"/>
        <w:rPr>
          <w:rFonts w:ascii="Arial" w:hAnsi="Arial"/>
          <w:sz w:val="20"/>
          <w:szCs w:val="20"/>
        </w:rPr>
      </w:pPr>
    </w:p>
    <w:p w14:paraId="1BA55296" w14:textId="77777777" w:rsidR="00444666" w:rsidRDefault="00444666">
      <w:pPr>
        <w:pStyle w:val="Standard"/>
        <w:jc w:val="both"/>
        <w:rPr>
          <w:rFonts w:ascii="Arial" w:hAnsi="Arial"/>
          <w:sz w:val="20"/>
          <w:szCs w:val="20"/>
        </w:rPr>
      </w:pPr>
    </w:p>
    <w:p w14:paraId="305E1112" w14:textId="77777777" w:rsidR="00444666" w:rsidRDefault="00444666">
      <w:pPr>
        <w:pStyle w:val="Standard"/>
        <w:jc w:val="both"/>
        <w:rPr>
          <w:rFonts w:ascii="Arial" w:hAnsi="Arial"/>
          <w:sz w:val="20"/>
          <w:szCs w:val="20"/>
        </w:rPr>
      </w:pPr>
    </w:p>
    <w:p w14:paraId="23C1AB72" w14:textId="77777777" w:rsidR="00444666" w:rsidRDefault="00444666">
      <w:pPr>
        <w:pStyle w:val="Standard"/>
        <w:jc w:val="both"/>
        <w:rPr>
          <w:rFonts w:ascii="Arial" w:hAnsi="Arial"/>
          <w:sz w:val="20"/>
          <w:szCs w:val="20"/>
        </w:rPr>
      </w:pPr>
    </w:p>
    <w:p w14:paraId="57DAE7F7" w14:textId="77777777" w:rsidR="00444666" w:rsidRDefault="00444666">
      <w:pPr>
        <w:pStyle w:val="Standard"/>
        <w:jc w:val="both"/>
        <w:rPr>
          <w:rFonts w:ascii="Arial" w:hAnsi="Arial"/>
          <w:sz w:val="20"/>
          <w:szCs w:val="20"/>
        </w:rPr>
      </w:pPr>
    </w:p>
    <w:p w14:paraId="0401C760" w14:textId="77777777" w:rsidR="00444666" w:rsidRDefault="00444666">
      <w:pPr>
        <w:pStyle w:val="Standard"/>
        <w:jc w:val="both"/>
        <w:rPr>
          <w:rFonts w:ascii="Arial" w:hAnsi="Arial"/>
          <w:sz w:val="20"/>
          <w:szCs w:val="20"/>
        </w:rPr>
      </w:pPr>
    </w:p>
    <w:p w14:paraId="534A5CC7" w14:textId="77777777" w:rsidR="00444666" w:rsidRDefault="00444666">
      <w:pPr>
        <w:pStyle w:val="Standard"/>
        <w:jc w:val="both"/>
        <w:rPr>
          <w:rFonts w:ascii="Arial" w:hAnsi="Arial"/>
          <w:sz w:val="20"/>
          <w:szCs w:val="20"/>
        </w:rPr>
      </w:pPr>
    </w:p>
    <w:p w14:paraId="66D63341" w14:textId="77777777" w:rsidR="00444666" w:rsidRDefault="00444666">
      <w:pPr>
        <w:pStyle w:val="Standard"/>
        <w:jc w:val="both"/>
        <w:rPr>
          <w:rFonts w:ascii="Arial" w:hAnsi="Arial"/>
          <w:sz w:val="20"/>
          <w:szCs w:val="20"/>
        </w:rPr>
      </w:pPr>
    </w:p>
    <w:p w14:paraId="42793335" w14:textId="77777777" w:rsidR="00444666" w:rsidRDefault="00444666">
      <w:pPr>
        <w:pStyle w:val="Standard"/>
        <w:jc w:val="both"/>
        <w:rPr>
          <w:rFonts w:ascii="Arial" w:hAnsi="Arial"/>
          <w:sz w:val="20"/>
          <w:szCs w:val="20"/>
        </w:rPr>
      </w:pPr>
    </w:p>
    <w:p w14:paraId="3EAE55FD" w14:textId="77777777" w:rsidR="00444666" w:rsidRDefault="00444666">
      <w:pPr>
        <w:pStyle w:val="Standard"/>
        <w:jc w:val="both"/>
        <w:rPr>
          <w:rFonts w:ascii="Arial" w:hAnsi="Arial"/>
          <w:sz w:val="20"/>
          <w:szCs w:val="20"/>
        </w:rPr>
      </w:pPr>
    </w:p>
    <w:p w14:paraId="4125ADAA" w14:textId="77777777" w:rsidR="00444666" w:rsidRDefault="00444666">
      <w:pPr>
        <w:pStyle w:val="Standard"/>
        <w:jc w:val="both"/>
        <w:rPr>
          <w:rFonts w:ascii="Arial" w:hAnsi="Arial"/>
          <w:sz w:val="20"/>
          <w:szCs w:val="20"/>
        </w:rPr>
      </w:pPr>
    </w:p>
    <w:p w14:paraId="5D843C08" w14:textId="77777777" w:rsidR="00444666" w:rsidRDefault="00444666">
      <w:pPr>
        <w:pStyle w:val="Standard"/>
        <w:jc w:val="both"/>
        <w:rPr>
          <w:rFonts w:ascii="Arial" w:hAnsi="Arial"/>
          <w:sz w:val="20"/>
          <w:szCs w:val="20"/>
        </w:rPr>
      </w:pPr>
    </w:p>
    <w:p w14:paraId="34FFE09D" w14:textId="77777777" w:rsidR="00444666" w:rsidRDefault="00444666">
      <w:pPr>
        <w:pStyle w:val="Standard"/>
        <w:jc w:val="both"/>
        <w:rPr>
          <w:rFonts w:ascii="Arial" w:hAnsi="Arial"/>
          <w:sz w:val="20"/>
          <w:szCs w:val="20"/>
        </w:rPr>
      </w:pPr>
    </w:p>
    <w:p w14:paraId="5758BB7A" w14:textId="77777777" w:rsidR="00444666" w:rsidRDefault="00444666">
      <w:pPr>
        <w:pStyle w:val="Standard"/>
        <w:jc w:val="both"/>
        <w:rPr>
          <w:rFonts w:ascii="Arial" w:hAnsi="Arial"/>
          <w:sz w:val="20"/>
          <w:szCs w:val="20"/>
        </w:rPr>
      </w:pPr>
    </w:p>
    <w:p w14:paraId="021D2C5D" w14:textId="77777777" w:rsidR="00444666" w:rsidRDefault="00444666">
      <w:pPr>
        <w:pStyle w:val="Standard"/>
        <w:jc w:val="both"/>
        <w:rPr>
          <w:rFonts w:ascii="Arial" w:hAnsi="Arial"/>
          <w:sz w:val="20"/>
          <w:szCs w:val="20"/>
        </w:rPr>
      </w:pPr>
    </w:p>
    <w:p w14:paraId="343B949F" w14:textId="77777777" w:rsidR="00444666" w:rsidRDefault="00444666">
      <w:pPr>
        <w:pStyle w:val="Standard"/>
        <w:jc w:val="both"/>
        <w:rPr>
          <w:rFonts w:ascii="Arial" w:hAnsi="Arial"/>
          <w:sz w:val="20"/>
          <w:szCs w:val="20"/>
        </w:rPr>
      </w:pPr>
    </w:p>
    <w:p w14:paraId="6CC17160" w14:textId="77777777" w:rsidR="00444666" w:rsidRDefault="00444666">
      <w:pPr>
        <w:pStyle w:val="Standard"/>
        <w:jc w:val="both"/>
        <w:rPr>
          <w:rFonts w:ascii="Arial" w:hAnsi="Arial"/>
          <w:sz w:val="20"/>
          <w:szCs w:val="20"/>
        </w:rPr>
      </w:pPr>
    </w:p>
    <w:p w14:paraId="54276A02" w14:textId="77777777" w:rsidR="00444666" w:rsidRDefault="00444666">
      <w:pPr>
        <w:pStyle w:val="Standard"/>
        <w:jc w:val="both"/>
        <w:rPr>
          <w:rFonts w:ascii="Arial" w:hAnsi="Arial"/>
          <w:sz w:val="20"/>
          <w:szCs w:val="20"/>
        </w:rPr>
      </w:pPr>
    </w:p>
    <w:p w14:paraId="071AAB91" w14:textId="77777777" w:rsidR="00444666" w:rsidRDefault="00444666">
      <w:pPr>
        <w:pStyle w:val="Standard"/>
        <w:jc w:val="both"/>
        <w:rPr>
          <w:rFonts w:ascii="Arial" w:hAnsi="Arial"/>
          <w:sz w:val="20"/>
          <w:szCs w:val="20"/>
        </w:rPr>
      </w:pPr>
    </w:p>
    <w:p w14:paraId="25348F2D" w14:textId="77777777" w:rsidR="00444666" w:rsidRDefault="00444666">
      <w:pPr>
        <w:pStyle w:val="Standard"/>
        <w:jc w:val="both"/>
        <w:rPr>
          <w:rFonts w:ascii="Arial" w:hAnsi="Arial"/>
          <w:sz w:val="20"/>
          <w:szCs w:val="20"/>
        </w:rPr>
      </w:pPr>
    </w:p>
    <w:p w14:paraId="6C657F58" w14:textId="77777777" w:rsidR="00444666" w:rsidRDefault="00444666">
      <w:pPr>
        <w:pStyle w:val="Standard"/>
        <w:jc w:val="both"/>
        <w:rPr>
          <w:rFonts w:ascii="Arial" w:hAnsi="Arial"/>
          <w:sz w:val="20"/>
          <w:szCs w:val="20"/>
        </w:rPr>
      </w:pPr>
    </w:p>
    <w:p w14:paraId="0CD3568C" w14:textId="77777777" w:rsidR="00444666" w:rsidRDefault="00444666">
      <w:pPr>
        <w:pStyle w:val="Standard"/>
        <w:jc w:val="both"/>
        <w:rPr>
          <w:rFonts w:ascii="Arial" w:hAnsi="Arial"/>
          <w:sz w:val="20"/>
          <w:szCs w:val="20"/>
        </w:rPr>
      </w:pPr>
    </w:p>
    <w:p w14:paraId="22ABEAD7" w14:textId="77777777" w:rsidR="00444666" w:rsidRDefault="00444666">
      <w:pPr>
        <w:pStyle w:val="Standard"/>
        <w:jc w:val="both"/>
        <w:rPr>
          <w:rFonts w:ascii="Arial" w:hAnsi="Arial"/>
          <w:sz w:val="20"/>
          <w:szCs w:val="20"/>
        </w:rPr>
      </w:pPr>
    </w:p>
    <w:p w14:paraId="385CF380" w14:textId="77777777" w:rsidR="00444666" w:rsidRDefault="00444666">
      <w:pPr>
        <w:pStyle w:val="Standard"/>
        <w:jc w:val="both"/>
        <w:rPr>
          <w:rFonts w:ascii="Arial" w:hAnsi="Arial"/>
          <w:sz w:val="20"/>
          <w:szCs w:val="20"/>
        </w:rPr>
      </w:pPr>
    </w:p>
    <w:p w14:paraId="60F65495" w14:textId="77777777" w:rsidR="00444666" w:rsidRDefault="00444666">
      <w:pPr>
        <w:pStyle w:val="Standard"/>
        <w:jc w:val="both"/>
        <w:rPr>
          <w:rFonts w:ascii="Arial" w:hAnsi="Arial"/>
          <w:sz w:val="20"/>
          <w:szCs w:val="20"/>
        </w:rPr>
      </w:pPr>
    </w:p>
    <w:p w14:paraId="6517C539" w14:textId="77777777" w:rsidR="00444666" w:rsidRDefault="00444666">
      <w:pPr>
        <w:pStyle w:val="Standard"/>
        <w:jc w:val="both"/>
        <w:rPr>
          <w:rFonts w:ascii="Arial" w:hAnsi="Arial"/>
          <w:sz w:val="20"/>
          <w:szCs w:val="20"/>
        </w:rPr>
      </w:pPr>
    </w:p>
    <w:p w14:paraId="5BF60787" w14:textId="77777777" w:rsidR="00444666" w:rsidRDefault="00444666">
      <w:pPr>
        <w:pStyle w:val="Standard"/>
        <w:jc w:val="both"/>
        <w:rPr>
          <w:rFonts w:ascii="Arial" w:hAnsi="Arial"/>
          <w:sz w:val="20"/>
          <w:szCs w:val="20"/>
        </w:rPr>
      </w:pPr>
    </w:p>
    <w:p w14:paraId="088BAE7F" w14:textId="77777777" w:rsidR="00444666" w:rsidRDefault="00444666">
      <w:pPr>
        <w:pStyle w:val="Standard"/>
        <w:jc w:val="both"/>
        <w:rPr>
          <w:rFonts w:ascii="Arial" w:hAnsi="Arial"/>
          <w:sz w:val="20"/>
          <w:szCs w:val="20"/>
        </w:rPr>
      </w:pPr>
    </w:p>
    <w:p w14:paraId="71B1F98D" w14:textId="77777777" w:rsidR="00444666" w:rsidRDefault="00BD2B60">
      <w:pPr>
        <w:pStyle w:val="Standard"/>
        <w:jc w:val="both"/>
        <w:rPr>
          <w:rFonts w:ascii="Arial" w:hAnsi="Arial"/>
          <w:sz w:val="20"/>
          <w:szCs w:val="20"/>
        </w:rPr>
      </w:pPr>
      <w:r>
        <w:rPr>
          <w:rFonts w:ascii="Arial" w:hAnsi="Arial"/>
          <w:sz w:val="20"/>
          <w:szCs w:val="20"/>
        </w:rPr>
        <w:t xml:space="preserve"> </w:t>
      </w:r>
    </w:p>
    <w:p w14:paraId="53BF97FF" w14:textId="77777777" w:rsidR="00444666" w:rsidRDefault="00444666">
      <w:pPr>
        <w:pStyle w:val="Standard"/>
        <w:jc w:val="both"/>
        <w:rPr>
          <w:rFonts w:ascii="Arial" w:hAnsi="Arial"/>
          <w:sz w:val="20"/>
          <w:szCs w:val="20"/>
        </w:rPr>
      </w:pPr>
    </w:p>
    <w:p w14:paraId="7837028D" w14:textId="77777777" w:rsidR="00444666" w:rsidRDefault="00444666">
      <w:pPr>
        <w:pStyle w:val="Standard"/>
        <w:jc w:val="both"/>
        <w:rPr>
          <w:rFonts w:ascii="Arial" w:hAnsi="Arial"/>
          <w:sz w:val="20"/>
          <w:szCs w:val="20"/>
        </w:rPr>
      </w:pPr>
    </w:p>
    <w:p w14:paraId="7169D128" w14:textId="77777777" w:rsidR="00444666" w:rsidRDefault="00444666">
      <w:pPr>
        <w:pStyle w:val="Standard"/>
        <w:jc w:val="both"/>
        <w:rPr>
          <w:rFonts w:ascii="Arial" w:hAnsi="Arial"/>
          <w:sz w:val="20"/>
          <w:szCs w:val="20"/>
        </w:rPr>
      </w:pPr>
    </w:p>
    <w:p w14:paraId="0389E824" w14:textId="77777777" w:rsidR="00444666" w:rsidRDefault="00444666">
      <w:pPr>
        <w:pStyle w:val="Standard"/>
        <w:jc w:val="both"/>
        <w:rPr>
          <w:rFonts w:ascii="Arial" w:hAnsi="Arial"/>
          <w:sz w:val="20"/>
          <w:szCs w:val="20"/>
        </w:rPr>
      </w:pPr>
    </w:p>
    <w:p w14:paraId="5C9B6340" w14:textId="77777777" w:rsidR="00444666" w:rsidRDefault="00444666">
      <w:pPr>
        <w:pStyle w:val="Standard"/>
        <w:jc w:val="both"/>
        <w:rPr>
          <w:rFonts w:ascii="Arial" w:hAnsi="Arial"/>
          <w:sz w:val="20"/>
          <w:szCs w:val="20"/>
        </w:rPr>
      </w:pPr>
    </w:p>
    <w:p w14:paraId="503B749A" w14:textId="77777777" w:rsidR="00444666" w:rsidRDefault="00444666">
      <w:pPr>
        <w:pStyle w:val="TableContents"/>
        <w:jc w:val="center"/>
        <w:rPr>
          <w:rFonts w:ascii="Arial" w:hAnsi="Arial"/>
          <w:b/>
          <w:bCs/>
          <w:sz w:val="20"/>
          <w:szCs w:val="20"/>
        </w:rPr>
      </w:pPr>
    </w:p>
    <w:p w14:paraId="13F5166F" w14:textId="77777777" w:rsidR="00444666" w:rsidRDefault="00444666">
      <w:pPr>
        <w:pStyle w:val="Standard"/>
        <w:jc w:val="both"/>
        <w:rPr>
          <w:rFonts w:ascii="Arial" w:hAnsi="Arial"/>
          <w:sz w:val="20"/>
          <w:szCs w:val="20"/>
        </w:rPr>
      </w:pPr>
    </w:p>
    <w:p w14:paraId="3C6A55AC" w14:textId="77777777" w:rsidR="00444666" w:rsidRDefault="00444666">
      <w:pPr>
        <w:pStyle w:val="Standard"/>
        <w:jc w:val="both"/>
        <w:rPr>
          <w:rFonts w:ascii="Arial" w:hAnsi="Arial"/>
          <w:sz w:val="20"/>
          <w:szCs w:val="20"/>
        </w:rPr>
      </w:pPr>
    </w:p>
    <w:p w14:paraId="56658DE9" w14:textId="77777777" w:rsidR="00444666" w:rsidRDefault="00444666">
      <w:pPr>
        <w:pStyle w:val="Standard"/>
        <w:jc w:val="both"/>
        <w:rPr>
          <w:rFonts w:ascii="Arial" w:hAnsi="Arial"/>
          <w:sz w:val="20"/>
          <w:szCs w:val="20"/>
        </w:rPr>
      </w:pPr>
    </w:p>
    <w:p w14:paraId="1102091A" w14:textId="77777777" w:rsidR="00444666" w:rsidRDefault="00444666">
      <w:pPr>
        <w:pStyle w:val="Standard"/>
        <w:jc w:val="both"/>
        <w:rPr>
          <w:rFonts w:ascii="Arial" w:hAnsi="Arial"/>
          <w:sz w:val="20"/>
          <w:szCs w:val="20"/>
        </w:rPr>
      </w:pPr>
    </w:p>
    <w:p w14:paraId="1623DBAD" w14:textId="77777777" w:rsidR="00444666" w:rsidRDefault="00444666">
      <w:pPr>
        <w:pStyle w:val="Standard"/>
        <w:jc w:val="both"/>
        <w:rPr>
          <w:rFonts w:ascii="Arial" w:hAnsi="Arial"/>
          <w:sz w:val="20"/>
          <w:szCs w:val="20"/>
        </w:rPr>
      </w:pPr>
    </w:p>
    <w:p w14:paraId="78AF3C48" w14:textId="77777777" w:rsidR="00444666" w:rsidRDefault="00444666">
      <w:pPr>
        <w:pStyle w:val="Standard"/>
        <w:jc w:val="both"/>
        <w:rPr>
          <w:rFonts w:ascii="Arial" w:hAnsi="Arial"/>
          <w:sz w:val="20"/>
          <w:szCs w:val="20"/>
        </w:rPr>
      </w:pPr>
    </w:p>
    <w:p w14:paraId="75A89E73" w14:textId="77777777" w:rsidR="00444666" w:rsidRDefault="00444666">
      <w:pPr>
        <w:pStyle w:val="Standard"/>
        <w:jc w:val="both"/>
        <w:rPr>
          <w:rFonts w:ascii="Arial" w:hAnsi="Arial"/>
          <w:sz w:val="20"/>
          <w:szCs w:val="20"/>
        </w:rPr>
      </w:pPr>
    </w:p>
    <w:p w14:paraId="60D38B33" w14:textId="77777777" w:rsidR="00444666" w:rsidRDefault="00444666">
      <w:pPr>
        <w:pStyle w:val="Standard"/>
        <w:jc w:val="both"/>
        <w:rPr>
          <w:rFonts w:ascii="Arial" w:hAnsi="Arial"/>
          <w:sz w:val="20"/>
          <w:szCs w:val="20"/>
        </w:rPr>
      </w:pPr>
    </w:p>
    <w:p w14:paraId="2E90133F" w14:textId="77777777" w:rsidR="00444666" w:rsidRDefault="00444666">
      <w:pPr>
        <w:pStyle w:val="Standard"/>
        <w:jc w:val="both"/>
        <w:rPr>
          <w:rFonts w:ascii="Arial" w:eastAsia="ArialMT" w:hAnsi="Arial" w:cs="ArialMT"/>
          <w:b/>
          <w:bCs/>
          <w:sz w:val="20"/>
          <w:szCs w:val="20"/>
        </w:rPr>
      </w:pPr>
    </w:p>
    <w:sectPr w:rsidR="00444666">
      <w:headerReference w:type="default" r:id="rId16"/>
      <w:footerReference w:type="default" r:id="rId17"/>
      <w:pgSz w:w="11906" w:h="16838"/>
      <w:pgMar w:top="1134" w:right="1134" w:bottom="1134" w:left="1134"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1876B9" w14:textId="77777777" w:rsidR="0044671F" w:rsidRDefault="0044671F">
      <w:r>
        <w:separator/>
      </w:r>
    </w:p>
  </w:endnote>
  <w:endnote w:type="continuationSeparator" w:id="0">
    <w:p w14:paraId="376C9C7E" w14:textId="77777777" w:rsidR="0044671F" w:rsidRDefault="004467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Arial Unicode MS'">
    <w:charset w:val="0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Liberation Mono">
    <w:charset w:val="00"/>
    <w:family w:val="modern"/>
    <w:pitch w:val="fixed"/>
  </w:font>
  <w:font w:name="NSimSun">
    <w:panose1 w:val="02010609030101010101"/>
    <w:charset w:val="86"/>
    <w:family w:val="modern"/>
    <w:pitch w:val="fixed"/>
    <w:sig w:usb0="00000283" w:usb1="288F0000" w:usb2="00000016" w:usb3="00000000" w:csb0="00040001" w:csb1="00000000"/>
  </w:font>
  <w:font w:name="OpenSymbol">
    <w:panose1 w:val="05010000000000000000"/>
    <w:charset w:val="00"/>
    <w:family w:val="auto"/>
    <w:pitch w:val="variable"/>
    <w:sig w:usb0="800000AF" w:usb1="1001ECEA" w:usb2="00000000" w:usb3="00000000" w:csb0="00000001" w:csb1="00000000"/>
  </w:font>
  <w:font w:name="Helvetica Narrow">
    <w:charset w:val="00"/>
    <w:family w:val="swiss"/>
    <w:pitch w:val="variable"/>
  </w:font>
  <w:font w:name="ArialMT">
    <w:altName w:val="Arial"/>
    <w:charset w:val="00"/>
    <w:family w:val="swiss"/>
    <w:pitch w:val="variable"/>
  </w:font>
  <w:font w:name="Arial-BoldMT">
    <w:altName w:val="Arial"/>
    <w:charset w:val="00"/>
    <w:family w:val="swiss"/>
    <w:pitch w:val="default"/>
  </w:font>
  <w:font w:name="TimesNewRomanPSMT">
    <w:altName w:val="Yu Gothic"/>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F3FCE" w14:textId="77777777" w:rsidR="004226B9" w:rsidRDefault="00BD2B60">
    <w:pPr>
      <w:pStyle w:val="Stopka"/>
    </w:pPr>
    <w:r>
      <w:fldChar w:fldCharType="begin"/>
    </w:r>
    <w:r>
      <w:instrText xml:space="preserve"> PAGE </w:instrText>
    </w:r>
    <w:r>
      <w:fldChar w:fldCharType="separate"/>
    </w:r>
    <w:r>
      <w:t>16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60E213" w14:textId="77777777" w:rsidR="0044671F" w:rsidRDefault="0044671F">
      <w:r>
        <w:rPr>
          <w:color w:val="000000"/>
        </w:rPr>
        <w:separator/>
      </w:r>
    </w:p>
  </w:footnote>
  <w:footnote w:type="continuationSeparator" w:id="0">
    <w:p w14:paraId="1A7EA0CE" w14:textId="77777777" w:rsidR="0044671F" w:rsidRDefault="004467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45" w:type="dxa"/>
      <w:tblLayout w:type="fixed"/>
      <w:tblCellMar>
        <w:left w:w="10" w:type="dxa"/>
        <w:right w:w="10" w:type="dxa"/>
      </w:tblCellMar>
      <w:tblLook w:val="04A0" w:firstRow="1" w:lastRow="0" w:firstColumn="1" w:lastColumn="0" w:noHBand="0" w:noVBand="1"/>
    </w:tblPr>
    <w:tblGrid>
      <w:gridCol w:w="9645"/>
    </w:tblGrid>
    <w:tr w:rsidR="004226B9" w14:paraId="2611663E" w14:textId="77777777">
      <w:tc>
        <w:tcPr>
          <w:tcW w:w="9645"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4A19657" w14:textId="77777777" w:rsidR="004226B9" w:rsidRDefault="00BD2B60">
          <w:pPr>
            <w:pStyle w:val="Standard"/>
            <w:autoSpaceDE w:val="0"/>
            <w:spacing w:before="240" w:after="120"/>
            <w:jc w:val="center"/>
            <w:rPr>
              <w:rFonts w:ascii="Arial-BoldMT" w:eastAsia="Arial-BoldMT" w:hAnsi="Arial-BoldMT" w:cs="Arial-BoldMT"/>
              <w:sz w:val="20"/>
              <w:szCs w:val="20"/>
            </w:rPr>
          </w:pPr>
          <w:r>
            <w:rPr>
              <w:rFonts w:ascii="Arial Narrow" w:eastAsia="Arial-BoldMT" w:hAnsi="Arial Narrow" w:cs="Arial Narrow"/>
              <w:color w:val="000000"/>
              <w:sz w:val="20"/>
              <w:szCs w:val="20"/>
            </w:rPr>
            <w:t>Centrum Kształcenia Zawodowego w Łapach, 18-100 Łapy ul. gen. Wł. Sikorskiego 15.</w:t>
          </w:r>
        </w:p>
      </w:tc>
    </w:tr>
  </w:tbl>
  <w:p w14:paraId="048C1BD0" w14:textId="77777777" w:rsidR="004226B9" w:rsidRDefault="0044671F">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92749"/>
    <w:multiLevelType w:val="multilevel"/>
    <w:tmpl w:val="AA54CAB8"/>
    <w:styleLink w:val="WWNum5"/>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09B756FC"/>
    <w:multiLevelType w:val="multilevel"/>
    <w:tmpl w:val="B72CAA28"/>
    <w:styleLink w:val="WWNum1a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E86640A"/>
    <w:multiLevelType w:val="multilevel"/>
    <w:tmpl w:val="52FCDE0E"/>
    <w:styleLink w:val="WW8Num3"/>
    <w:lvl w:ilvl="0">
      <w:start w:val="1"/>
      <w:numFmt w:val="decimal"/>
      <w:lvlText w:val="%1."/>
      <w:lvlJc w:val="left"/>
      <w:pPr>
        <w:ind w:left="720" w:hanging="720"/>
      </w:pPr>
      <w:rPr>
        <w:rFonts w:ascii="Symbol" w:hAnsi="Symbol" w:cs="OpenSymbol, 'Arial Unicode MS'"/>
      </w:rPr>
    </w:lvl>
    <w:lvl w:ilvl="1">
      <w:start w:val="1"/>
      <w:numFmt w:val="decimal"/>
      <w:lvlText w:val="%1.%2."/>
      <w:lvlJc w:val="left"/>
      <w:pPr>
        <w:ind w:left="1428" w:hanging="720"/>
      </w:pPr>
      <w:rPr>
        <w:rFonts w:ascii="Symbol" w:hAnsi="Symbol" w:cs="OpenSymbol, 'Arial Unicode MS'"/>
      </w:rPr>
    </w:lvl>
    <w:lvl w:ilvl="2">
      <w:start w:val="1"/>
      <w:numFmt w:val="decimal"/>
      <w:lvlText w:val="%1.%2.%3."/>
      <w:lvlJc w:val="left"/>
      <w:pPr>
        <w:ind w:left="2136" w:hanging="720"/>
      </w:pPr>
      <w:rPr>
        <w:rFonts w:ascii="Symbol" w:hAnsi="Symbol" w:cs="OpenSymbol, 'Arial Unicode MS'"/>
      </w:rPr>
    </w:lvl>
    <w:lvl w:ilvl="3">
      <w:start w:val="1"/>
      <w:numFmt w:val="decimal"/>
      <w:lvlText w:val="%1.%2.%3.%4."/>
      <w:lvlJc w:val="left"/>
      <w:pPr>
        <w:ind w:left="3204" w:hanging="1080"/>
      </w:pPr>
      <w:rPr>
        <w:rFonts w:ascii="Symbol" w:hAnsi="Symbol" w:cs="OpenSymbol, 'Arial Unicode MS'"/>
      </w:rPr>
    </w:lvl>
    <w:lvl w:ilvl="4">
      <w:start w:val="1"/>
      <w:numFmt w:val="decimal"/>
      <w:lvlText w:val="%1.%2.%3.%4.%5."/>
      <w:lvlJc w:val="left"/>
      <w:pPr>
        <w:ind w:left="3912" w:hanging="1080"/>
      </w:pPr>
      <w:rPr>
        <w:rFonts w:ascii="Symbol" w:hAnsi="Symbol" w:cs="OpenSymbol, 'Arial Unicode MS'"/>
      </w:rPr>
    </w:lvl>
    <w:lvl w:ilvl="5">
      <w:start w:val="1"/>
      <w:numFmt w:val="decimal"/>
      <w:lvlText w:val="%1.%2.%3.%4.%5.%6."/>
      <w:lvlJc w:val="left"/>
      <w:pPr>
        <w:ind w:left="4980" w:hanging="1440"/>
      </w:pPr>
      <w:rPr>
        <w:rFonts w:ascii="Symbol" w:hAnsi="Symbol" w:cs="OpenSymbol, 'Arial Unicode MS'"/>
      </w:rPr>
    </w:lvl>
    <w:lvl w:ilvl="6">
      <w:start w:val="1"/>
      <w:numFmt w:val="decimal"/>
      <w:lvlText w:val="%1.%2.%3.%4.%5.%6.%7."/>
      <w:lvlJc w:val="left"/>
      <w:pPr>
        <w:ind w:left="5688" w:hanging="1440"/>
      </w:pPr>
      <w:rPr>
        <w:rFonts w:ascii="Symbol" w:hAnsi="Symbol" w:cs="OpenSymbol, 'Arial Unicode MS'"/>
      </w:rPr>
    </w:lvl>
    <w:lvl w:ilvl="7">
      <w:start w:val="1"/>
      <w:numFmt w:val="decimal"/>
      <w:lvlText w:val="%1.%2.%3.%4.%5.%6.%7.%8."/>
      <w:lvlJc w:val="left"/>
      <w:pPr>
        <w:ind w:left="6756" w:hanging="1800"/>
      </w:pPr>
      <w:rPr>
        <w:rFonts w:ascii="Symbol" w:hAnsi="Symbol" w:cs="OpenSymbol, 'Arial Unicode MS'"/>
      </w:rPr>
    </w:lvl>
    <w:lvl w:ilvl="8">
      <w:start w:val="1"/>
      <w:numFmt w:val="decimal"/>
      <w:lvlText w:val="%1.%2.%3.%4.%5.%6.%7.%8.%9."/>
      <w:lvlJc w:val="left"/>
      <w:pPr>
        <w:ind w:left="7464" w:hanging="1800"/>
      </w:pPr>
      <w:rPr>
        <w:rFonts w:ascii="Symbol" w:hAnsi="Symbol" w:cs="OpenSymbol, 'Arial Unicode MS'"/>
      </w:rPr>
    </w:lvl>
  </w:abstractNum>
  <w:abstractNum w:abstractNumId="3" w15:restartNumberingAfterBreak="0">
    <w:nsid w:val="10A66BBD"/>
    <w:multiLevelType w:val="multilevel"/>
    <w:tmpl w:val="1A8A8C7A"/>
    <w:styleLink w:val="WWNum1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136E2585"/>
    <w:multiLevelType w:val="multilevel"/>
    <w:tmpl w:val="478C1B48"/>
    <w:styleLink w:val="WWNum4"/>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 w15:restartNumberingAfterBreak="0">
    <w:nsid w:val="14D8522F"/>
    <w:multiLevelType w:val="multilevel"/>
    <w:tmpl w:val="28EAE908"/>
    <w:styleLink w:val="WWNum3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255C6645"/>
    <w:multiLevelType w:val="multilevel"/>
    <w:tmpl w:val="8960AA86"/>
    <w:styleLink w:val="WW8Num7"/>
    <w:lvl w:ilvl="0">
      <w:start w:val="1"/>
      <w:numFmt w:val="decimal"/>
      <w:lvlText w:val="%1."/>
      <w:lvlJc w:val="left"/>
      <w:pPr>
        <w:ind w:left="405" w:hanging="405"/>
      </w:pPr>
      <w:rPr>
        <w:rFonts w:ascii="Symbol" w:hAnsi="Symbol" w:cs="Symbol"/>
        <w:szCs w:val="24"/>
      </w:rPr>
    </w:lvl>
    <w:lvl w:ilvl="1">
      <w:start w:val="1"/>
      <w:numFmt w:val="decimal"/>
      <w:lvlText w:val="%1.%2."/>
      <w:lvlJc w:val="left"/>
      <w:pPr>
        <w:ind w:left="720" w:hanging="720"/>
      </w:pPr>
      <w:rPr>
        <w:rFonts w:ascii="Symbol" w:hAnsi="Symbol" w:cs="Symbol"/>
        <w:szCs w:val="24"/>
      </w:rPr>
    </w:lvl>
    <w:lvl w:ilvl="2">
      <w:start w:val="1"/>
      <w:numFmt w:val="decimal"/>
      <w:lvlText w:val="%1.%2.%3."/>
      <w:lvlJc w:val="left"/>
      <w:pPr>
        <w:ind w:left="720" w:hanging="720"/>
      </w:pPr>
      <w:rPr>
        <w:rFonts w:ascii="Symbol" w:hAnsi="Symbol" w:cs="Symbol"/>
        <w:szCs w:val="24"/>
      </w:rPr>
    </w:lvl>
    <w:lvl w:ilvl="3">
      <w:start w:val="1"/>
      <w:numFmt w:val="decimal"/>
      <w:lvlText w:val="%1.%2.%3.%4."/>
      <w:lvlJc w:val="left"/>
      <w:pPr>
        <w:ind w:left="1080" w:hanging="1080"/>
      </w:pPr>
      <w:rPr>
        <w:rFonts w:ascii="Symbol" w:hAnsi="Symbol" w:cs="Symbol"/>
        <w:szCs w:val="24"/>
      </w:rPr>
    </w:lvl>
    <w:lvl w:ilvl="4">
      <w:start w:val="1"/>
      <w:numFmt w:val="decimal"/>
      <w:lvlText w:val="%1.%2.%3.%4.%5."/>
      <w:lvlJc w:val="left"/>
      <w:pPr>
        <w:ind w:left="1080" w:hanging="1080"/>
      </w:pPr>
      <w:rPr>
        <w:rFonts w:ascii="Symbol" w:hAnsi="Symbol" w:cs="Symbol"/>
        <w:szCs w:val="24"/>
      </w:rPr>
    </w:lvl>
    <w:lvl w:ilvl="5">
      <w:start w:val="1"/>
      <w:numFmt w:val="decimal"/>
      <w:lvlText w:val="%1.%2.%3.%4.%5.%6."/>
      <w:lvlJc w:val="left"/>
      <w:pPr>
        <w:ind w:left="1440" w:hanging="1440"/>
      </w:pPr>
      <w:rPr>
        <w:rFonts w:ascii="Symbol" w:hAnsi="Symbol" w:cs="Symbol"/>
        <w:szCs w:val="24"/>
      </w:rPr>
    </w:lvl>
    <w:lvl w:ilvl="6">
      <w:start w:val="1"/>
      <w:numFmt w:val="decimal"/>
      <w:lvlText w:val="%1.%2.%3.%4.%5.%6.%7."/>
      <w:lvlJc w:val="left"/>
      <w:pPr>
        <w:ind w:left="1440" w:hanging="1440"/>
      </w:pPr>
      <w:rPr>
        <w:rFonts w:ascii="Symbol" w:hAnsi="Symbol" w:cs="Symbol"/>
        <w:szCs w:val="24"/>
      </w:rPr>
    </w:lvl>
    <w:lvl w:ilvl="7">
      <w:start w:val="1"/>
      <w:numFmt w:val="decimal"/>
      <w:lvlText w:val="%1.%2.%3.%4.%5.%6.%7.%8."/>
      <w:lvlJc w:val="left"/>
      <w:pPr>
        <w:ind w:left="1800" w:hanging="1800"/>
      </w:pPr>
      <w:rPr>
        <w:rFonts w:ascii="Symbol" w:hAnsi="Symbol" w:cs="Symbol"/>
        <w:szCs w:val="24"/>
      </w:rPr>
    </w:lvl>
    <w:lvl w:ilvl="8">
      <w:start w:val="1"/>
      <w:numFmt w:val="decimal"/>
      <w:lvlText w:val="%1.%2.%3.%4.%5.%6.%7.%8.%9."/>
      <w:lvlJc w:val="left"/>
      <w:pPr>
        <w:ind w:left="2160" w:hanging="2160"/>
      </w:pPr>
      <w:rPr>
        <w:rFonts w:ascii="Symbol" w:hAnsi="Symbol" w:cs="Symbol"/>
        <w:szCs w:val="24"/>
      </w:rPr>
    </w:lvl>
  </w:abstractNum>
  <w:abstractNum w:abstractNumId="7" w15:restartNumberingAfterBreak="0">
    <w:nsid w:val="29596512"/>
    <w:multiLevelType w:val="multilevel"/>
    <w:tmpl w:val="68087194"/>
    <w:styleLink w:val="WWNum5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 w15:restartNumberingAfterBreak="0">
    <w:nsid w:val="2ABA518E"/>
    <w:multiLevelType w:val="multilevel"/>
    <w:tmpl w:val="14928A56"/>
    <w:styleLink w:val="WW8Num13"/>
    <w:lvl w:ilvl="0">
      <w:start w:val="1"/>
      <w:numFmt w:val="decimal"/>
      <w:lvlText w:val="%1."/>
      <w:lvlJc w:val="left"/>
      <w:pPr>
        <w:ind w:left="360" w:hanging="360"/>
      </w:pPr>
      <w:rPr>
        <w:rFonts w:ascii="Symbol" w:hAnsi="Symbol" w:cs="Symbol"/>
      </w:rPr>
    </w:lvl>
    <w:lvl w:ilvl="1">
      <w:start w:val="1"/>
      <w:numFmt w:val="decimal"/>
      <w:lvlText w:val="%1.%2."/>
      <w:lvlJc w:val="left"/>
      <w:pPr>
        <w:ind w:left="792" w:hanging="432"/>
      </w:pPr>
      <w:rPr>
        <w:rFonts w:ascii="Courier New" w:hAnsi="Courier New" w:cs="Courier New"/>
      </w:rPr>
    </w:lvl>
    <w:lvl w:ilvl="2">
      <w:start w:val="1"/>
      <w:numFmt w:val="decimal"/>
      <w:lvlText w:val="%1.%2.%3."/>
      <w:lvlJc w:val="left"/>
      <w:pPr>
        <w:ind w:left="1224" w:hanging="504"/>
      </w:pPr>
      <w:rPr>
        <w:rFonts w:ascii="Wingdings" w:hAnsi="Wingdings" w:cs="Wingding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4DF7D85"/>
    <w:multiLevelType w:val="multilevel"/>
    <w:tmpl w:val="4BEC317E"/>
    <w:styleLink w:val="WWNum1"/>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35577DB3"/>
    <w:multiLevelType w:val="multilevel"/>
    <w:tmpl w:val="408469B8"/>
    <w:styleLink w:val="WW8Num5"/>
    <w:lvl w:ilvl="0">
      <w:numFmt w:val="bullet"/>
      <w:lvlText w:val=""/>
      <w:lvlJc w:val="left"/>
      <w:pPr>
        <w:ind w:left="720" w:hanging="360"/>
      </w:pPr>
      <w:rPr>
        <w:rFonts w:ascii="Symbol" w:hAnsi="Symbol" w:cs="Symbol"/>
        <w:color w:val="000000"/>
        <w:lang w:val="de-D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357D3A38"/>
    <w:multiLevelType w:val="multilevel"/>
    <w:tmpl w:val="84C27650"/>
    <w:styleLink w:val="WW8Num14"/>
    <w:lvl w:ilvl="0">
      <w:start w:val="1"/>
      <w:numFmt w:val="decimal"/>
      <w:lvlText w:val="%1."/>
      <w:lvlJc w:val="left"/>
      <w:pPr>
        <w:ind w:left="360" w:hanging="360"/>
      </w:pPr>
      <w:rPr>
        <w:rFonts w:cs="Arial"/>
        <w:b/>
        <w:sz w:val="24"/>
        <w:lang w:val="pl-P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6E833EC"/>
    <w:multiLevelType w:val="multilevel"/>
    <w:tmpl w:val="5BE249B0"/>
    <w:styleLink w:val="WW8Num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9D320E7"/>
    <w:multiLevelType w:val="multilevel"/>
    <w:tmpl w:val="E02225F6"/>
    <w:styleLink w:val="WWNum2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 w15:restartNumberingAfterBreak="0">
    <w:nsid w:val="3A3D77F5"/>
    <w:multiLevelType w:val="multilevel"/>
    <w:tmpl w:val="8B82634A"/>
    <w:styleLink w:val="WW8Num4"/>
    <w:lvl w:ilvl="0">
      <w:start w:val="2"/>
      <w:numFmt w:val="decimal"/>
      <w:lvlText w:val="%1."/>
      <w:lvlJc w:val="left"/>
      <w:pPr>
        <w:ind w:left="720" w:hanging="360"/>
      </w:pPr>
      <w:rPr>
        <w:rFonts w:ascii="Symbol" w:hAnsi="Symbol" w:cs="Calibri"/>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425A2D2E"/>
    <w:multiLevelType w:val="multilevel"/>
    <w:tmpl w:val="048824DC"/>
    <w:styleLink w:val="WWNum4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 w15:restartNumberingAfterBreak="0">
    <w:nsid w:val="45161033"/>
    <w:multiLevelType w:val="multilevel"/>
    <w:tmpl w:val="4FD65B50"/>
    <w:styleLink w:val="WW8Num8"/>
    <w:lvl w:ilvl="0">
      <w:start w:val="1"/>
      <w:numFmt w:val="upperRoman"/>
      <w:lvlText w:val="%1."/>
      <w:lvlJc w:val="left"/>
      <w:pPr>
        <w:ind w:left="720" w:hanging="360"/>
      </w:pPr>
      <w:rPr>
        <w:rFonts w:ascii="Symbol" w:eastAsia="Tahoma" w:hAnsi="Symbol" w:cs="Symbol"/>
        <w:color w:val="000000"/>
        <w:sz w:val="22"/>
        <w:szCs w:val="22"/>
      </w:rPr>
    </w:lvl>
    <w:lvl w:ilvl="1">
      <w:start w:val="1"/>
      <w:numFmt w:val="decimal"/>
      <w:lvlText w:val="%2."/>
      <w:lvlJc w:val="left"/>
      <w:pPr>
        <w:ind w:left="1080" w:hanging="360"/>
      </w:pPr>
      <w:rPr>
        <w:rFonts w:ascii="Courier New" w:hAnsi="Courier New" w:cs="Courier New"/>
      </w:rPr>
    </w:lvl>
    <w:lvl w:ilvl="2">
      <w:start w:val="1"/>
      <w:numFmt w:val="decimal"/>
      <w:lvlText w:val="%3."/>
      <w:lvlJc w:val="left"/>
      <w:pPr>
        <w:ind w:left="1440" w:hanging="360"/>
      </w:pPr>
      <w:rPr>
        <w:rFonts w:ascii="Wingdings" w:hAnsi="Wingdings" w:cs="Wingdings"/>
      </w:rPr>
    </w:lvl>
    <w:lvl w:ilvl="3">
      <w:start w:val="1"/>
      <w:numFmt w:val="decimal"/>
      <w:lvlText w:val="%4."/>
      <w:lvlJc w:val="left"/>
      <w:pPr>
        <w:ind w:left="1800" w:hanging="360"/>
      </w:pPr>
    </w:lvl>
    <w:lvl w:ilvl="4">
      <w:start w:val="1"/>
      <w:numFmt w:val="decimal"/>
      <w:lvlText w:val="%5."/>
      <w:lvlJc w:val="left"/>
      <w:pPr>
        <w:ind w:left="2160" w:hanging="360"/>
      </w:pPr>
      <w:rPr>
        <w:rFonts w:ascii="Courier New" w:hAnsi="Courier New" w:cs="Courier New"/>
      </w:r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4573205A"/>
    <w:multiLevelType w:val="multilevel"/>
    <w:tmpl w:val="B88C812E"/>
    <w:styleLink w:val="WW8Num9"/>
    <w:lvl w:ilvl="0">
      <w:numFmt w:val="bullet"/>
      <w:lvlText w:val=""/>
      <w:lvlJc w:val="left"/>
      <w:pPr>
        <w:ind w:left="360" w:hanging="360"/>
      </w:pPr>
      <w:rPr>
        <w:rFonts w:ascii="Symbol" w:hAnsi="Symbol"/>
        <w:b/>
        <w:color w:val="000000"/>
        <w:sz w:val="24"/>
      </w:rPr>
    </w:lvl>
    <w:lvl w:ilvl="1">
      <w:start w:val="1"/>
      <w:numFmt w:val="decimal"/>
      <w:lvlText w:val="%2."/>
      <w:lvlJc w:val="left"/>
      <w:pPr>
        <w:ind w:left="1080" w:hanging="360"/>
      </w:pPr>
    </w:lvl>
    <w:lvl w:ilvl="2">
      <w:start w:val="1"/>
      <w:numFmt w:val="decimal"/>
      <w:lvlText w:val="%3."/>
      <w:lvlJc w:val="left"/>
      <w:pPr>
        <w:ind w:left="1440" w:hanging="360"/>
      </w:pPr>
      <w:rPr>
        <w:rFonts w:ascii="Arial" w:hAnsi="Arial" w:cs="Arial"/>
        <w:b/>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4603216D"/>
    <w:multiLevelType w:val="multilevel"/>
    <w:tmpl w:val="FF284EFC"/>
    <w:styleLink w:val="WWNum6"/>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15:restartNumberingAfterBreak="0">
    <w:nsid w:val="49185316"/>
    <w:multiLevelType w:val="multilevel"/>
    <w:tmpl w:val="82F08F14"/>
    <w:styleLink w:val="WW8Num2"/>
    <w:lvl w:ilvl="0">
      <w:numFmt w:val="bullet"/>
      <w:lvlText w:val=""/>
      <w:lvlJc w:val="left"/>
      <w:pPr>
        <w:ind w:left="720" w:hanging="360"/>
      </w:pPr>
      <w:rPr>
        <w:rFonts w:ascii="Symbol" w:hAnsi="Symbol" w:cs="OpenSymbol, 'Arial Unicode MS'"/>
        <w:lang w:val="pl-P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4D2132B0"/>
    <w:multiLevelType w:val="multilevel"/>
    <w:tmpl w:val="93826B5A"/>
    <w:styleLink w:val="WW8Num12"/>
    <w:lvl w:ilvl="0">
      <w:numFmt w:val="bullet"/>
      <w:lvlText w:val=""/>
      <w:lvlJc w:val="left"/>
      <w:pPr>
        <w:ind w:left="1421" w:hanging="360"/>
      </w:pPr>
      <w:rPr>
        <w:rFonts w:ascii="Symbol" w:hAnsi="Symbol" w:cs="Symbol"/>
      </w:rPr>
    </w:lvl>
    <w:lvl w:ilvl="1">
      <w:numFmt w:val="bullet"/>
      <w:lvlText w:val="o"/>
      <w:lvlJc w:val="left"/>
      <w:pPr>
        <w:ind w:left="2141" w:hanging="360"/>
      </w:pPr>
      <w:rPr>
        <w:rFonts w:ascii="Courier New" w:hAnsi="Courier New" w:cs="Courier New"/>
      </w:rPr>
    </w:lvl>
    <w:lvl w:ilvl="2">
      <w:numFmt w:val="bullet"/>
      <w:lvlText w:val=""/>
      <w:lvlJc w:val="left"/>
      <w:pPr>
        <w:ind w:left="2861" w:hanging="360"/>
      </w:pPr>
      <w:rPr>
        <w:rFonts w:ascii="Wingdings" w:hAnsi="Wingdings" w:cs="Wingdings"/>
      </w:rPr>
    </w:lvl>
    <w:lvl w:ilvl="3">
      <w:numFmt w:val="bullet"/>
      <w:lvlText w:val=""/>
      <w:lvlJc w:val="left"/>
      <w:pPr>
        <w:ind w:left="3581" w:hanging="360"/>
      </w:pPr>
      <w:rPr>
        <w:rFonts w:ascii="Symbol" w:hAnsi="Symbol" w:cs="Symbol"/>
      </w:rPr>
    </w:lvl>
    <w:lvl w:ilvl="4">
      <w:numFmt w:val="bullet"/>
      <w:lvlText w:val="o"/>
      <w:lvlJc w:val="left"/>
      <w:pPr>
        <w:ind w:left="4301" w:hanging="360"/>
      </w:pPr>
      <w:rPr>
        <w:rFonts w:ascii="Courier New" w:hAnsi="Courier New" w:cs="Courier New"/>
      </w:rPr>
    </w:lvl>
    <w:lvl w:ilvl="5">
      <w:numFmt w:val="bullet"/>
      <w:lvlText w:val=""/>
      <w:lvlJc w:val="left"/>
      <w:pPr>
        <w:ind w:left="5021" w:hanging="360"/>
      </w:pPr>
      <w:rPr>
        <w:rFonts w:ascii="Wingdings" w:hAnsi="Wingdings" w:cs="Wingdings"/>
      </w:rPr>
    </w:lvl>
    <w:lvl w:ilvl="6">
      <w:numFmt w:val="bullet"/>
      <w:lvlText w:val=""/>
      <w:lvlJc w:val="left"/>
      <w:pPr>
        <w:ind w:left="5741" w:hanging="360"/>
      </w:pPr>
      <w:rPr>
        <w:rFonts w:ascii="Symbol" w:hAnsi="Symbol" w:cs="Symbol"/>
      </w:rPr>
    </w:lvl>
    <w:lvl w:ilvl="7">
      <w:numFmt w:val="bullet"/>
      <w:lvlText w:val="o"/>
      <w:lvlJc w:val="left"/>
      <w:pPr>
        <w:ind w:left="6461" w:hanging="360"/>
      </w:pPr>
      <w:rPr>
        <w:rFonts w:ascii="Courier New" w:hAnsi="Courier New" w:cs="Courier New"/>
      </w:rPr>
    </w:lvl>
    <w:lvl w:ilvl="8">
      <w:numFmt w:val="bullet"/>
      <w:lvlText w:val=""/>
      <w:lvlJc w:val="left"/>
      <w:pPr>
        <w:ind w:left="7181" w:hanging="360"/>
      </w:pPr>
      <w:rPr>
        <w:rFonts w:ascii="Wingdings" w:hAnsi="Wingdings" w:cs="Wingdings"/>
      </w:rPr>
    </w:lvl>
  </w:abstractNum>
  <w:abstractNum w:abstractNumId="21" w15:restartNumberingAfterBreak="0">
    <w:nsid w:val="50C739C9"/>
    <w:multiLevelType w:val="multilevel"/>
    <w:tmpl w:val="438A7540"/>
    <w:styleLink w:val="WW8Num10"/>
    <w:lvl w:ilvl="0">
      <w:numFmt w:val="bullet"/>
      <w:lvlText w:val=""/>
      <w:lvlJc w:val="left"/>
      <w:pPr>
        <w:ind w:left="720" w:hanging="360"/>
      </w:pPr>
      <w:rPr>
        <w:rFonts w:ascii="Symbol" w:hAnsi="Symbol" w:cs="Arial Narrow"/>
        <w:color w:val="000000"/>
        <w:sz w:val="24"/>
        <w:shd w:val="clear" w:color="auto" w:fill="FFFFFF"/>
        <w:lang w:val="pl-PL"/>
      </w:rPr>
    </w:lvl>
    <w:lvl w:ilvl="1">
      <w:numFmt w:val="bullet"/>
      <w:lvlText w:val="o"/>
      <w:lvlJc w:val="left"/>
      <w:pPr>
        <w:ind w:left="1440" w:hanging="360"/>
      </w:pPr>
      <w:rPr>
        <w:rFonts w:ascii="Courier New" w:hAnsi="Courier New" w:cs="Arial"/>
      </w:rPr>
    </w:lvl>
    <w:lvl w:ilvl="2">
      <w:numFmt w:val="bullet"/>
      <w:lvlText w:val=""/>
      <w:lvlJc w:val="left"/>
      <w:pPr>
        <w:ind w:left="2160" w:hanging="360"/>
      </w:pPr>
      <w:rPr>
        <w:rFonts w:ascii="Wingdings" w:hAnsi="Wingdings" w:cs="Arial Narrow"/>
        <w:color w:val="000000"/>
      </w:rPr>
    </w:lvl>
    <w:lvl w:ilvl="3">
      <w:numFmt w:val="bullet"/>
      <w:lvlText w:val=""/>
      <w:lvlJc w:val="left"/>
      <w:pPr>
        <w:ind w:left="2880" w:hanging="360"/>
      </w:pPr>
      <w:rPr>
        <w:rFonts w:ascii="Symbol" w:hAnsi="Symbol" w:cs="Arial Narrow"/>
        <w:color w:val="000000"/>
        <w:sz w:val="24"/>
        <w:shd w:val="clear" w:color="auto" w:fill="FFFFFF"/>
        <w:lang w:val="pl-PL"/>
      </w:rPr>
    </w:lvl>
    <w:lvl w:ilvl="4">
      <w:numFmt w:val="bullet"/>
      <w:lvlText w:val="o"/>
      <w:lvlJc w:val="left"/>
      <w:pPr>
        <w:ind w:left="3600" w:hanging="360"/>
      </w:pPr>
      <w:rPr>
        <w:rFonts w:ascii="Courier New" w:hAnsi="Courier New" w:cs="Arial"/>
      </w:rPr>
    </w:lvl>
    <w:lvl w:ilvl="5">
      <w:numFmt w:val="bullet"/>
      <w:lvlText w:val=""/>
      <w:lvlJc w:val="left"/>
      <w:pPr>
        <w:ind w:left="4320" w:hanging="360"/>
      </w:pPr>
      <w:rPr>
        <w:rFonts w:ascii="Wingdings" w:hAnsi="Wingdings" w:cs="Arial Narrow"/>
        <w:color w:val="000000"/>
      </w:rPr>
    </w:lvl>
    <w:lvl w:ilvl="6">
      <w:numFmt w:val="bullet"/>
      <w:lvlText w:val=""/>
      <w:lvlJc w:val="left"/>
      <w:pPr>
        <w:ind w:left="5040" w:hanging="360"/>
      </w:pPr>
      <w:rPr>
        <w:rFonts w:ascii="Symbol" w:hAnsi="Symbol" w:cs="Arial Narrow"/>
        <w:color w:val="000000"/>
        <w:sz w:val="24"/>
        <w:shd w:val="clear" w:color="auto" w:fill="FFFFFF"/>
        <w:lang w:val="pl-PL"/>
      </w:rPr>
    </w:lvl>
    <w:lvl w:ilvl="7">
      <w:numFmt w:val="bullet"/>
      <w:lvlText w:val="o"/>
      <w:lvlJc w:val="left"/>
      <w:pPr>
        <w:ind w:left="5760" w:hanging="360"/>
      </w:pPr>
      <w:rPr>
        <w:rFonts w:ascii="Courier New" w:hAnsi="Courier New" w:cs="Arial"/>
      </w:rPr>
    </w:lvl>
    <w:lvl w:ilvl="8">
      <w:numFmt w:val="bullet"/>
      <w:lvlText w:val=""/>
      <w:lvlJc w:val="left"/>
      <w:pPr>
        <w:ind w:left="6480" w:hanging="360"/>
      </w:pPr>
      <w:rPr>
        <w:rFonts w:ascii="Wingdings" w:hAnsi="Wingdings" w:cs="Arial Narrow"/>
        <w:color w:val="000000"/>
      </w:rPr>
    </w:lvl>
  </w:abstractNum>
  <w:abstractNum w:abstractNumId="22" w15:restartNumberingAfterBreak="0">
    <w:nsid w:val="52610CB9"/>
    <w:multiLevelType w:val="multilevel"/>
    <w:tmpl w:val="73BEA24C"/>
    <w:styleLink w:val="WWNum7"/>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15:restartNumberingAfterBreak="0">
    <w:nsid w:val="53523E31"/>
    <w:multiLevelType w:val="multilevel"/>
    <w:tmpl w:val="4ADA2552"/>
    <w:styleLink w:val="WWNum2"/>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15:restartNumberingAfterBreak="0">
    <w:nsid w:val="54807459"/>
    <w:multiLevelType w:val="multilevel"/>
    <w:tmpl w:val="9294AC8A"/>
    <w:styleLink w:val="WWNum8"/>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54FF7140"/>
    <w:multiLevelType w:val="multilevel"/>
    <w:tmpl w:val="EB523896"/>
    <w:styleLink w:val="WWNum3"/>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 w15:restartNumberingAfterBreak="0">
    <w:nsid w:val="5C4B7766"/>
    <w:multiLevelType w:val="multilevel"/>
    <w:tmpl w:val="9BBC010C"/>
    <w:styleLink w:val="WW8Num6"/>
    <w:lvl w:ilvl="0">
      <w:numFmt w:val="bullet"/>
      <w:lvlText w:val=""/>
      <w:lvlJc w:val="left"/>
      <w:pPr>
        <w:ind w:left="720" w:hanging="360"/>
      </w:pPr>
      <w:rPr>
        <w:rFonts w:ascii="Symbol" w:eastAsia="Tahoma" w:hAnsi="Symbol" w:cs="Symbol"/>
        <w:color w:val="000000"/>
        <w:sz w:val="22"/>
        <w:szCs w:val="22"/>
      </w:rPr>
    </w:lvl>
    <w:lvl w:ilvl="1">
      <w:numFmt w:val="bullet"/>
      <w:lvlText w:val=""/>
      <w:lvlJc w:val="left"/>
      <w:pPr>
        <w:ind w:left="1080" w:hanging="360"/>
      </w:pPr>
      <w:rPr>
        <w:rFonts w:ascii="Symbol" w:eastAsia="Tahoma" w:hAnsi="Symbol" w:cs="Symbol"/>
        <w:color w:val="000000"/>
        <w:sz w:val="22"/>
        <w:szCs w:val="22"/>
      </w:rPr>
    </w:lvl>
    <w:lvl w:ilvl="2">
      <w:numFmt w:val="bullet"/>
      <w:lvlText w:val=""/>
      <w:lvlJc w:val="left"/>
      <w:pPr>
        <w:ind w:left="1440" w:hanging="360"/>
      </w:pPr>
      <w:rPr>
        <w:rFonts w:ascii="Symbol" w:eastAsia="Tahoma" w:hAnsi="Symbol" w:cs="Symbol"/>
        <w:color w:val="000000"/>
        <w:sz w:val="22"/>
        <w:szCs w:val="22"/>
      </w:rPr>
    </w:lvl>
    <w:lvl w:ilvl="3">
      <w:numFmt w:val="bullet"/>
      <w:lvlText w:val=""/>
      <w:lvlJc w:val="left"/>
      <w:pPr>
        <w:ind w:left="1800" w:hanging="360"/>
      </w:pPr>
      <w:rPr>
        <w:rFonts w:ascii="Symbol" w:eastAsia="Tahoma" w:hAnsi="Symbol" w:cs="Symbol"/>
        <w:color w:val="000000"/>
        <w:sz w:val="22"/>
        <w:szCs w:val="22"/>
      </w:rPr>
    </w:lvl>
    <w:lvl w:ilvl="4">
      <w:numFmt w:val="bullet"/>
      <w:lvlText w:val=""/>
      <w:lvlJc w:val="left"/>
      <w:pPr>
        <w:ind w:left="2160" w:hanging="360"/>
      </w:pPr>
      <w:rPr>
        <w:rFonts w:ascii="Symbol" w:eastAsia="Tahoma" w:hAnsi="Symbol" w:cs="Symbol"/>
        <w:color w:val="000000"/>
        <w:sz w:val="22"/>
        <w:szCs w:val="22"/>
      </w:rPr>
    </w:lvl>
    <w:lvl w:ilvl="5">
      <w:numFmt w:val="bullet"/>
      <w:lvlText w:val=""/>
      <w:lvlJc w:val="left"/>
      <w:pPr>
        <w:ind w:left="2520" w:hanging="360"/>
      </w:pPr>
      <w:rPr>
        <w:rFonts w:ascii="Symbol" w:eastAsia="Tahoma" w:hAnsi="Symbol" w:cs="Symbol"/>
        <w:color w:val="000000"/>
        <w:sz w:val="22"/>
        <w:szCs w:val="22"/>
      </w:rPr>
    </w:lvl>
    <w:lvl w:ilvl="6">
      <w:numFmt w:val="bullet"/>
      <w:lvlText w:val=""/>
      <w:lvlJc w:val="left"/>
      <w:pPr>
        <w:ind w:left="2880" w:hanging="360"/>
      </w:pPr>
      <w:rPr>
        <w:rFonts w:ascii="Symbol" w:eastAsia="Tahoma" w:hAnsi="Symbol" w:cs="Symbol"/>
        <w:color w:val="000000"/>
        <w:sz w:val="22"/>
        <w:szCs w:val="22"/>
      </w:rPr>
    </w:lvl>
    <w:lvl w:ilvl="7">
      <w:numFmt w:val="bullet"/>
      <w:lvlText w:val=""/>
      <w:lvlJc w:val="left"/>
      <w:pPr>
        <w:ind w:left="3240" w:hanging="360"/>
      </w:pPr>
      <w:rPr>
        <w:rFonts w:ascii="Symbol" w:eastAsia="Tahoma" w:hAnsi="Symbol" w:cs="Symbol"/>
        <w:color w:val="000000"/>
        <w:sz w:val="22"/>
        <w:szCs w:val="22"/>
      </w:rPr>
    </w:lvl>
    <w:lvl w:ilvl="8">
      <w:numFmt w:val="bullet"/>
      <w:lvlText w:val=""/>
      <w:lvlJc w:val="left"/>
      <w:pPr>
        <w:ind w:left="3600" w:hanging="360"/>
      </w:pPr>
      <w:rPr>
        <w:rFonts w:ascii="Symbol" w:eastAsia="Tahoma" w:hAnsi="Symbol" w:cs="Symbol"/>
        <w:color w:val="000000"/>
        <w:sz w:val="22"/>
        <w:szCs w:val="22"/>
      </w:rPr>
    </w:lvl>
  </w:abstractNum>
  <w:abstractNum w:abstractNumId="27" w15:restartNumberingAfterBreak="0">
    <w:nsid w:val="66DF3913"/>
    <w:multiLevelType w:val="multilevel"/>
    <w:tmpl w:val="A22ACE90"/>
    <w:styleLink w:val="WWNum9"/>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67515A77"/>
    <w:multiLevelType w:val="multilevel"/>
    <w:tmpl w:val="A572B758"/>
    <w:styleLink w:val="WWNum6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 w15:restartNumberingAfterBreak="0">
    <w:nsid w:val="766C664A"/>
    <w:multiLevelType w:val="multilevel"/>
    <w:tmpl w:val="E2849830"/>
    <w:styleLink w:val="WWNum1aa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0" w15:restartNumberingAfterBreak="0">
    <w:nsid w:val="797B4442"/>
    <w:multiLevelType w:val="multilevel"/>
    <w:tmpl w:val="CA4ECC46"/>
    <w:styleLink w:val="WWNum2aa"/>
    <w:lvl w:ilvl="0">
      <w:start w:val="1"/>
      <w:numFmt w:val="none"/>
      <w:lvlText w:val="%1​"/>
      <w:lvlJc w:val="left"/>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26"/>
  </w:num>
  <w:num w:numId="2">
    <w:abstractNumId w:val="16"/>
  </w:num>
  <w:num w:numId="3">
    <w:abstractNumId w:val="9"/>
  </w:num>
  <w:num w:numId="4">
    <w:abstractNumId w:val="3"/>
  </w:num>
  <w:num w:numId="5">
    <w:abstractNumId w:val="23"/>
  </w:num>
  <w:num w:numId="6">
    <w:abstractNumId w:val="1"/>
  </w:num>
  <w:num w:numId="7">
    <w:abstractNumId w:val="13"/>
  </w:num>
  <w:num w:numId="8">
    <w:abstractNumId w:val="25"/>
  </w:num>
  <w:num w:numId="9">
    <w:abstractNumId w:val="4"/>
  </w:num>
  <w:num w:numId="10">
    <w:abstractNumId w:val="0"/>
  </w:num>
  <w:num w:numId="11">
    <w:abstractNumId w:val="18"/>
  </w:num>
  <w:num w:numId="12">
    <w:abstractNumId w:val="22"/>
  </w:num>
  <w:num w:numId="13">
    <w:abstractNumId w:val="24"/>
  </w:num>
  <w:num w:numId="14">
    <w:abstractNumId w:val="27"/>
  </w:num>
  <w:num w:numId="15">
    <w:abstractNumId w:val="29"/>
  </w:num>
  <w:num w:numId="16">
    <w:abstractNumId w:val="30"/>
  </w:num>
  <w:num w:numId="17">
    <w:abstractNumId w:val="5"/>
  </w:num>
  <w:num w:numId="18">
    <w:abstractNumId w:val="15"/>
  </w:num>
  <w:num w:numId="19">
    <w:abstractNumId w:val="7"/>
  </w:num>
  <w:num w:numId="20">
    <w:abstractNumId w:val="28"/>
  </w:num>
  <w:num w:numId="21">
    <w:abstractNumId w:val="2"/>
  </w:num>
  <w:num w:numId="22">
    <w:abstractNumId w:val="14"/>
  </w:num>
  <w:num w:numId="23">
    <w:abstractNumId w:val="19"/>
  </w:num>
  <w:num w:numId="24">
    <w:abstractNumId w:val="10"/>
  </w:num>
  <w:num w:numId="25">
    <w:abstractNumId w:val="6"/>
  </w:num>
  <w:num w:numId="26">
    <w:abstractNumId w:val="17"/>
  </w:num>
  <w:num w:numId="27">
    <w:abstractNumId w:val="11"/>
  </w:num>
  <w:num w:numId="28">
    <w:abstractNumId w:val="12"/>
  </w:num>
  <w:num w:numId="29">
    <w:abstractNumId w:val="8"/>
  </w:num>
  <w:num w:numId="30">
    <w:abstractNumId w:val="21"/>
  </w:num>
  <w:num w:numId="31">
    <w:abstractNumId w:val="20"/>
  </w:num>
  <w:num w:numId="32">
    <w:abstractNumId w:val="16"/>
    <w:lvlOverride w:ilvl="0">
      <w:startOverride w:val="1"/>
    </w:lvlOverride>
  </w:num>
  <w:num w:numId="33">
    <w:abstractNumId w:val="26"/>
  </w:num>
  <w:num w:numId="34">
    <w:abstractNumId w:val="2"/>
    <w:lvlOverride w:ilvl="0">
      <w:startOverride w:val="1"/>
    </w:lvlOverride>
  </w:num>
  <w:num w:numId="35">
    <w:abstractNumId w:val="14"/>
    <w:lvlOverride w:ilvl="0">
      <w:startOverride w:val="2"/>
    </w:lvlOverride>
  </w:num>
  <w:num w:numId="36">
    <w:abstractNumId w:val="19"/>
  </w:num>
  <w:num w:numId="37">
    <w:abstractNumId w:val="10"/>
  </w:num>
  <w:num w:numId="38">
    <w:abstractNumId w:val="6"/>
    <w:lvlOverride w:ilvl="0">
      <w:startOverride w:val="1"/>
    </w:lvlOverride>
  </w:num>
  <w:num w:numId="39">
    <w:abstractNumId w:val="17"/>
  </w:num>
  <w:num w:numId="40">
    <w:abstractNumId w:val="11"/>
    <w:lvlOverride w:ilvl="0">
      <w:startOverride w:val="1"/>
    </w:lvlOverride>
  </w:num>
  <w:num w:numId="41">
    <w:abstractNumId w:val="12"/>
    <w:lvlOverride w:ilvl="0">
      <w:startOverride w:val="1"/>
    </w:lvlOverride>
  </w:num>
  <w:num w:numId="42">
    <w:abstractNumId w:val="8"/>
    <w:lvlOverride w:ilvl="0">
      <w:startOverride w:val="1"/>
    </w:lvlOverride>
  </w:num>
  <w:num w:numId="43">
    <w:abstractNumId w:val="21"/>
  </w:num>
  <w:num w:numId="4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709"/>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4666"/>
    <w:rsid w:val="000102EB"/>
    <w:rsid w:val="000C5472"/>
    <w:rsid w:val="00444666"/>
    <w:rsid w:val="0044671F"/>
    <w:rsid w:val="0082777A"/>
    <w:rsid w:val="00BD2B60"/>
    <w:rsid w:val="00E54D2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605495"/>
  <w15:docId w15:val="{BB39987C-5BA6-4640-A163-4E45BDC27C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rial"/>
        <w:kern w:val="3"/>
        <w:sz w:val="24"/>
        <w:szCs w:val="24"/>
        <w:lang w:val="pl-PL" w:eastAsia="zh-CN" w:bidi="hi-IN"/>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Heading"/>
    <w:next w:val="Textbody"/>
    <w:uiPriority w:val="9"/>
    <w:qFormat/>
    <w:pPr>
      <w:outlineLvl w:val="0"/>
    </w:pPr>
    <w:rPr>
      <w:b/>
      <w:bCs/>
    </w:rPr>
  </w:style>
  <w:style w:type="paragraph" w:styleId="Nagwek2">
    <w:name w:val="heading 2"/>
    <w:basedOn w:val="Heading"/>
    <w:next w:val="Textbody"/>
    <w:uiPriority w:val="9"/>
    <w:unhideWhenUsed/>
    <w:qFormat/>
    <w:pPr>
      <w:spacing w:before="200"/>
      <w:outlineLvl w:val="1"/>
    </w:pPr>
    <w:rPr>
      <w:b/>
      <w:bCs/>
      <w:sz w:val="24"/>
    </w:rPr>
  </w:style>
  <w:style w:type="paragraph" w:styleId="Nagwek3">
    <w:name w:val="heading 3"/>
    <w:basedOn w:val="Heading"/>
    <w:next w:val="Textbody"/>
    <w:uiPriority w:val="9"/>
    <w:unhideWhenUsed/>
    <w:qFormat/>
    <w:pPr>
      <w:spacing w:before="140"/>
      <w:outlineLvl w:val="2"/>
    </w:pPr>
    <w:rPr>
      <w:b/>
      <w:bCs/>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Arial" w:eastAsia="Microsoft YaHei" w:hAnsi="Arial"/>
      <w:sz w:val="28"/>
      <w:szCs w:val="28"/>
    </w:rPr>
  </w:style>
  <w:style w:type="paragraph" w:customStyle="1" w:styleId="Textbody">
    <w:name w:val="Text body"/>
    <w:basedOn w:val="Standard"/>
    <w:pPr>
      <w:spacing w:after="120"/>
    </w:pPr>
  </w:style>
  <w:style w:type="paragraph" w:styleId="Lista">
    <w:name w:val="List"/>
    <w:basedOn w:val="Textbody"/>
  </w:style>
  <w:style w:type="paragraph" w:styleId="Legenda">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WW-Domylnie">
    <w:name w:val="WW-Domyślnie"/>
    <w:pPr>
      <w:widowControl/>
    </w:pPr>
    <w:rPr>
      <w:rFonts w:eastAsia="Times New Roman" w:cs="Times New Roman"/>
      <w:szCs w:val="20"/>
    </w:rPr>
  </w:style>
  <w:style w:type="paragraph" w:customStyle="1" w:styleId="Domylnie">
    <w:name w:val="Domy?lnie"/>
    <w:basedOn w:val="WW-Domylnie"/>
    <w:rPr>
      <w:rFonts w:ascii="Arial" w:eastAsia="Arial" w:hAnsi="Arial" w:cs="Arial"/>
      <w:b/>
      <w:sz w:val="20"/>
    </w:rPr>
  </w:style>
  <w:style w:type="paragraph" w:customStyle="1" w:styleId="Normalny1">
    <w:name w:val="Normalny1"/>
    <w:rPr>
      <w:rFonts w:eastAsia="Arial" w:cs="MS Mincho"/>
      <w:szCs w:val="20"/>
      <w:lang w:bidi="ar-SA"/>
    </w:rPr>
  </w:style>
  <w:style w:type="paragraph" w:customStyle="1" w:styleId="HeaderandFooter">
    <w:name w:val="Header and Footer"/>
    <w:basedOn w:val="Standard"/>
    <w:pPr>
      <w:suppressLineNumbers/>
      <w:tabs>
        <w:tab w:val="center" w:pos="4819"/>
        <w:tab w:val="right" w:pos="9638"/>
      </w:tabs>
    </w:pPr>
  </w:style>
  <w:style w:type="paragraph" w:styleId="Nagwek">
    <w:name w:val="header"/>
    <w:basedOn w:val="HeaderandFooter"/>
  </w:style>
  <w:style w:type="paragraph" w:styleId="Stopka">
    <w:name w:val="footer"/>
    <w:basedOn w:val="HeaderandFooter"/>
  </w:style>
  <w:style w:type="paragraph" w:customStyle="1" w:styleId="Adam">
    <w:name w:val="Adam"/>
    <w:basedOn w:val="Standard"/>
    <w:rPr>
      <w:rFonts w:ascii="Arial" w:eastAsia="Arial" w:hAnsi="Arial"/>
      <w:b/>
      <w:sz w:val="20"/>
      <w:szCs w:val="20"/>
    </w:rPr>
  </w:style>
  <w:style w:type="paragraph" w:customStyle="1" w:styleId="PreformattedText">
    <w:name w:val="Preformatted Text"/>
    <w:basedOn w:val="Standard"/>
    <w:rPr>
      <w:rFonts w:ascii="Liberation Mono" w:eastAsia="NSimSun" w:hAnsi="Liberation Mono" w:cs="Liberation Mono"/>
      <w:sz w:val="20"/>
      <w:szCs w:val="20"/>
    </w:rPr>
  </w:style>
  <w:style w:type="paragraph" w:styleId="Tytu">
    <w:name w:val="Title"/>
    <w:basedOn w:val="Heading"/>
    <w:next w:val="Textbody"/>
    <w:uiPriority w:val="10"/>
    <w:qFormat/>
    <w:pPr>
      <w:jc w:val="center"/>
    </w:pPr>
    <w:rPr>
      <w:b/>
      <w:bCs/>
      <w:sz w:val="56"/>
      <w:szCs w:val="56"/>
    </w:rPr>
  </w:style>
  <w:style w:type="paragraph" w:styleId="Podtytu">
    <w:name w:val="Subtitle"/>
    <w:basedOn w:val="Heading"/>
    <w:next w:val="Textbody"/>
    <w:uiPriority w:val="11"/>
    <w:qFormat/>
    <w:pPr>
      <w:spacing w:before="60"/>
      <w:jc w:val="center"/>
    </w:pPr>
    <w:rPr>
      <w:sz w:val="36"/>
      <w:szCs w:val="36"/>
    </w:rPr>
  </w:style>
  <w:style w:type="paragraph" w:styleId="Akapitzlist">
    <w:name w:val="List Paragraph"/>
    <w:basedOn w:val="Standard"/>
    <w:pPr>
      <w:suppressAutoHyphens w:val="0"/>
      <w:spacing w:after="200" w:line="276" w:lineRule="auto"/>
      <w:ind w:left="720"/>
    </w:pPr>
    <w:rPr>
      <w:rFonts w:ascii="Calibri" w:eastAsia="Calibri" w:hAnsi="Calibri" w:cs="Calibri"/>
      <w:sz w:val="22"/>
      <w:szCs w:val="22"/>
    </w:rPr>
  </w:style>
  <w:style w:type="paragraph" w:customStyle="1" w:styleId="tekst">
    <w:name w:val="tekst"/>
    <w:basedOn w:val="Nagwek"/>
    <w:pPr>
      <w:ind w:left="708"/>
      <w:jc w:val="both"/>
    </w:pPr>
    <w:rPr>
      <w:rFonts w:ascii="Arial" w:eastAsia="Arial" w:hAnsi="Arial"/>
      <w:szCs w:val="20"/>
    </w:rPr>
  </w:style>
  <w:style w:type="paragraph" w:customStyle="1" w:styleId="Standardowy-A">
    <w:name w:val="Standardowy - A"/>
    <w:basedOn w:val="Standard"/>
    <w:rPr>
      <w:rFonts w:ascii="Arial" w:eastAsia="Arial" w:hAnsi="Arial"/>
      <w:szCs w:val="20"/>
    </w:rPr>
  </w:style>
  <w:style w:type="paragraph" w:customStyle="1" w:styleId="Standarduser">
    <w:name w:val="Standard (user)"/>
    <w:pPr>
      <w:autoSpaceDE w:val="0"/>
      <w:ind w:left="567"/>
    </w:pPr>
    <w:rPr>
      <w:rFonts w:ascii="Arial" w:eastAsia="Times New Roman" w:hAnsi="Arial"/>
      <w:szCs w:val="20"/>
      <w:lang w:bidi="ar-SA"/>
    </w:rPr>
  </w:style>
  <w:style w:type="paragraph" w:styleId="Tekstpodstawowy3">
    <w:name w:val="Body Text 3"/>
    <w:basedOn w:val="Standard"/>
    <w:pPr>
      <w:spacing w:after="120"/>
    </w:pPr>
    <w:rPr>
      <w:sz w:val="16"/>
      <w:szCs w:val="16"/>
    </w:rPr>
  </w:style>
  <w:style w:type="paragraph" w:styleId="Tekstpodstawowy2">
    <w:name w:val="Body Text 2"/>
    <w:basedOn w:val="Standard"/>
    <w:pPr>
      <w:suppressAutoHyphens w:val="0"/>
      <w:spacing w:after="120" w:line="480" w:lineRule="auto"/>
    </w:pPr>
    <w:rPr>
      <w:lang w:eastAsia="pl-PL"/>
    </w:rPr>
  </w:style>
  <w:style w:type="character" w:customStyle="1" w:styleId="BulletSymbols">
    <w:name w:val="Bullet Symbols"/>
    <w:rPr>
      <w:rFonts w:ascii="OpenSymbol" w:eastAsia="OpenSymbol" w:hAnsi="OpenSymbol" w:cs="OpenSymbol"/>
    </w:rPr>
  </w:style>
  <w:style w:type="character" w:customStyle="1" w:styleId="NumberingSymbols">
    <w:name w:val="Numbering Symbols"/>
  </w:style>
  <w:style w:type="character" w:customStyle="1" w:styleId="WW8Num6z0">
    <w:name w:val="WW8Num6z0"/>
    <w:rPr>
      <w:rFonts w:ascii="Symbol" w:eastAsia="Tahoma" w:hAnsi="Symbol" w:cs="Symbol"/>
      <w:color w:val="000000"/>
      <w:sz w:val="22"/>
      <w:szCs w:val="22"/>
    </w:rPr>
  </w:style>
  <w:style w:type="character" w:customStyle="1" w:styleId="WW8Num8z0">
    <w:name w:val="WW8Num8z0"/>
    <w:rPr>
      <w:rFonts w:ascii="Symbol" w:eastAsia="Tahoma" w:hAnsi="Symbol" w:cs="Symbol"/>
      <w:color w:val="000000"/>
      <w:sz w:val="22"/>
      <w:szCs w:val="22"/>
    </w:rPr>
  </w:style>
  <w:style w:type="character" w:customStyle="1" w:styleId="WW8Num8z1">
    <w:name w:val="WW8Num8z1"/>
    <w:rPr>
      <w:rFonts w:ascii="Courier New" w:eastAsia="Courier New" w:hAnsi="Courier New" w:cs="Courier New"/>
    </w:rPr>
  </w:style>
  <w:style w:type="character" w:customStyle="1" w:styleId="WW8Num8z2">
    <w:name w:val="WW8Num8z2"/>
    <w:rPr>
      <w:rFonts w:ascii="Wingdings" w:eastAsia="Wingdings" w:hAnsi="Wingdings" w:cs="Wingdings"/>
    </w:rPr>
  </w:style>
  <w:style w:type="character" w:customStyle="1" w:styleId="WW8Num8z3">
    <w:name w:val="WW8Num8z3"/>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1z0">
    <w:name w:val="WW8Num1z0"/>
    <w:rPr>
      <w:rFonts w:ascii="Symbol" w:eastAsia="Symbol" w:hAnsi="Symbol" w:cs="OpenSymbol, 'Arial Unicode MS'"/>
    </w:rPr>
  </w:style>
  <w:style w:type="character" w:customStyle="1" w:styleId="WW8Num1z1">
    <w:name w:val="WW8Num1z1"/>
    <w:rPr>
      <w:rFonts w:ascii="OpenSymbol, 'Arial Unicode MS'" w:eastAsia="OpenSymbol, 'Arial Unicode MS'" w:hAnsi="OpenSymbol, 'Arial Unicode MS'" w:cs="OpenSymbol, 'Arial Unicode MS'"/>
    </w:rPr>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8z4">
    <w:name w:val="WW8Num8z4"/>
  </w:style>
  <w:style w:type="character" w:customStyle="1" w:styleId="Internetlink">
    <w:name w:val="Internet link"/>
    <w:rPr>
      <w:color w:val="0000FF"/>
      <w:u w:val="single"/>
    </w:rPr>
  </w:style>
  <w:style w:type="character" w:customStyle="1" w:styleId="VisitedInternetLink">
    <w:name w:val="Visited Internet Link"/>
    <w:rPr>
      <w:color w:val="800080"/>
      <w:u w:val="single"/>
    </w:rPr>
  </w:style>
  <w:style w:type="character" w:customStyle="1" w:styleId="WW8Num3z0">
    <w:name w:val="WW8Num3z0"/>
    <w:rPr>
      <w:rFonts w:ascii="Symbol" w:eastAsia="Symbol" w:hAnsi="Symbol" w:cs="OpenSymbol, 'Arial Unicode MS'"/>
    </w:rPr>
  </w:style>
  <w:style w:type="character" w:customStyle="1" w:styleId="WW8Num4z0">
    <w:name w:val="WW8Num4z0"/>
    <w:rPr>
      <w:rFonts w:ascii="Symbol" w:eastAsia="Symbol" w:hAnsi="Symbol" w:cs="Calibri"/>
    </w:rPr>
  </w:style>
  <w:style w:type="character" w:customStyle="1" w:styleId="WW8Num2z0">
    <w:name w:val="WW8Num2z0"/>
    <w:rPr>
      <w:rFonts w:ascii="Symbol" w:eastAsia="Symbol" w:hAnsi="Symbol" w:cs="OpenSymbol, 'Arial Unicode MS'"/>
      <w:lang w:val="pl-PL"/>
    </w:rPr>
  </w:style>
  <w:style w:type="character" w:customStyle="1" w:styleId="WW8Num5z0">
    <w:name w:val="WW8Num5z0"/>
    <w:rPr>
      <w:rFonts w:ascii="Helvetica Narrow" w:eastAsia="Helvetica Narrow" w:hAnsi="Helvetica Narrow" w:cs="Symbol"/>
      <w:color w:val="000000"/>
      <w:lang w:val="de-DE"/>
    </w:rPr>
  </w:style>
  <w:style w:type="character" w:customStyle="1" w:styleId="WW8Num7z0">
    <w:name w:val="WW8Num7z0"/>
    <w:rPr>
      <w:rFonts w:ascii="Symbol" w:eastAsia="Symbol" w:hAnsi="Symbol" w:cs="Symbol"/>
      <w:szCs w:val="24"/>
    </w:rPr>
  </w:style>
  <w:style w:type="character" w:customStyle="1" w:styleId="WW8Num9z0">
    <w:name w:val="WW8Num9z0"/>
    <w:rPr>
      <w:b/>
      <w:color w:val="000000"/>
      <w:sz w:val="24"/>
    </w:rPr>
  </w:style>
  <w:style w:type="character" w:customStyle="1" w:styleId="WW8Num9z1">
    <w:name w:val="WW8Num9z1"/>
  </w:style>
  <w:style w:type="character" w:customStyle="1" w:styleId="WW8Num9z2">
    <w:name w:val="WW8Num9z2"/>
    <w:rPr>
      <w:rFonts w:ascii="Arial" w:eastAsia="Arial" w:hAnsi="Arial" w:cs="Arial"/>
      <w:b/>
    </w:rPr>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4z0">
    <w:name w:val="WW8Num14z0"/>
    <w:rPr>
      <w:rFonts w:cs="Arial"/>
      <w:b/>
      <w:sz w:val="24"/>
      <w:lang w:val="pl-PL"/>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1z0">
    <w:name w:val="WW8Num11z0"/>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3z0">
    <w:name w:val="WW8Num13z0"/>
    <w:rPr>
      <w:rFonts w:ascii="Symbol" w:eastAsia="Symbol" w:hAnsi="Symbol" w:cs="Symbol"/>
    </w:rPr>
  </w:style>
  <w:style w:type="character" w:customStyle="1" w:styleId="WW8Num13z1">
    <w:name w:val="WW8Num13z1"/>
    <w:rPr>
      <w:rFonts w:ascii="Courier New" w:eastAsia="Courier New" w:hAnsi="Courier New" w:cs="Courier New"/>
    </w:rPr>
  </w:style>
  <w:style w:type="character" w:customStyle="1" w:styleId="WW8Num13z2">
    <w:name w:val="WW8Num13z2"/>
    <w:rPr>
      <w:rFonts w:ascii="Wingdings" w:eastAsia="Wingdings" w:hAnsi="Wingdings" w:cs="Wingdings"/>
    </w:rPr>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0z0">
    <w:name w:val="WW8Num10z0"/>
    <w:rPr>
      <w:rFonts w:ascii="Arial Narrow" w:eastAsia="Arial Narrow" w:hAnsi="Arial Narrow" w:cs="Arial Narrow"/>
      <w:color w:val="000000"/>
      <w:sz w:val="24"/>
      <w:shd w:val="clear" w:color="auto" w:fill="FFFFFF"/>
      <w:lang w:val="pl-PL"/>
    </w:rPr>
  </w:style>
  <w:style w:type="character" w:customStyle="1" w:styleId="WW8Num10z1">
    <w:name w:val="WW8Num10z1"/>
    <w:rPr>
      <w:rFonts w:ascii="Arial" w:eastAsia="Arial" w:hAnsi="Arial" w:cs="Arial"/>
    </w:rPr>
  </w:style>
  <w:style w:type="character" w:customStyle="1" w:styleId="WW8Num10z2">
    <w:name w:val="WW8Num10z2"/>
    <w:rPr>
      <w:rFonts w:ascii="Arial Narrow" w:eastAsia="Arial Narrow" w:hAnsi="Arial Narrow" w:cs="Arial Narrow"/>
      <w:color w:val="000000"/>
    </w:rPr>
  </w:style>
  <w:style w:type="character" w:customStyle="1" w:styleId="WW8Num12z0">
    <w:name w:val="WW8Num12z0"/>
    <w:rPr>
      <w:rFonts w:ascii="Symbol" w:eastAsia="Symbol" w:hAnsi="Symbol" w:cs="Symbol"/>
    </w:rPr>
  </w:style>
  <w:style w:type="character" w:customStyle="1" w:styleId="WW8Num12z1">
    <w:name w:val="WW8Num12z1"/>
    <w:rPr>
      <w:rFonts w:ascii="Courier New" w:eastAsia="Courier New" w:hAnsi="Courier New" w:cs="Courier New"/>
    </w:rPr>
  </w:style>
  <w:style w:type="character" w:customStyle="1" w:styleId="WW8Num12z2">
    <w:name w:val="WW8Num12z2"/>
    <w:rPr>
      <w:rFonts w:ascii="Wingdings" w:eastAsia="Wingdings" w:hAnsi="Wingdings" w:cs="Wingdings"/>
    </w:rPr>
  </w:style>
  <w:style w:type="numbering" w:customStyle="1" w:styleId="WW8Num6">
    <w:name w:val="WW8Num6"/>
    <w:basedOn w:val="Bezlisty"/>
    <w:pPr>
      <w:numPr>
        <w:numId w:val="1"/>
      </w:numPr>
    </w:pPr>
  </w:style>
  <w:style w:type="numbering" w:customStyle="1" w:styleId="WW8Num8">
    <w:name w:val="WW8Num8"/>
    <w:basedOn w:val="Bezlisty"/>
    <w:pPr>
      <w:numPr>
        <w:numId w:val="2"/>
      </w:numPr>
    </w:pPr>
  </w:style>
  <w:style w:type="numbering" w:customStyle="1" w:styleId="WWNum1">
    <w:name w:val="WWNum1"/>
    <w:basedOn w:val="Bezlisty"/>
    <w:pPr>
      <w:numPr>
        <w:numId w:val="3"/>
      </w:numPr>
    </w:pPr>
  </w:style>
  <w:style w:type="numbering" w:customStyle="1" w:styleId="WWNum1a">
    <w:name w:val="WWNum1a"/>
    <w:basedOn w:val="Bezlisty"/>
    <w:pPr>
      <w:numPr>
        <w:numId w:val="4"/>
      </w:numPr>
    </w:pPr>
  </w:style>
  <w:style w:type="numbering" w:customStyle="1" w:styleId="WWNum2">
    <w:name w:val="WWNum2"/>
    <w:basedOn w:val="Bezlisty"/>
    <w:pPr>
      <w:numPr>
        <w:numId w:val="5"/>
      </w:numPr>
    </w:pPr>
  </w:style>
  <w:style w:type="numbering" w:customStyle="1" w:styleId="WWNum1aa">
    <w:name w:val="WWNum1aa"/>
    <w:basedOn w:val="Bezlisty"/>
    <w:pPr>
      <w:numPr>
        <w:numId w:val="6"/>
      </w:numPr>
    </w:pPr>
  </w:style>
  <w:style w:type="numbering" w:customStyle="1" w:styleId="WWNum2a">
    <w:name w:val="WWNum2a"/>
    <w:basedOn w:val="Bezlisty"/>
    <w:pPr>
      <w:numPr>
        <w:numId w:val="7"/>
      </w:numPr>
    </w:pPr>
  </w:style>
  <w:style w:type="numbering" w:customStyle="1" w:styleId="WWNum3">
    <w:name w:val="WWNum3"/>
    <w:basedOn w:val="Bezlisty"/>
    <w:pPr>
      <w:numPr>
        <w:numId w:val="8"/>
      </w:numPr>
    </w:pPr>
  </w:style>
  <w:style w:type="numbering" w:customStyle="1" w:styleId="WWNum4">
    <w:name w:val="WWNum4"/>
    <w:basedOn w:val="Bezlisty"/>
    <w:pPr>
      <w:numPr>
        <w:numId w:val="9"/>
      </w:numPr>
    </w:pPr>
  </w:style>
  <w:style w:type="numbering" w:customStyle="1" w:styleId="WWNum5">
    <w:name w:val="WWNum5"/>
    <w:basedOn w:val="Bezlisty"/>
    <w:pPr>
      <w:numPr>
        <w:numId w:val="10"/>
      </w:numPr>
    </w:pPr>
  </w:style>
  <w:style w:type="numbering" w:customStyle="1" w:styleId="WWNum6">
    <w:name w:val="WWNum6"/>
    <w:basedOn w:val="Bezlisty"/>
    <w:pPr>
      <w:numPr>
        <w:numId w:val="11"/>
      </w:numPr>
    </w:pPr>
  </w:style>
  <w:style w:type="numbering" w:customStyle="1" w:styleId="WWNum7">
    <w:name w:val="WWNum7"/>
    <w:basedOn w:val="Bezlisty"/>
    <w:pPr>
      <w:numPr>
        <w:numId w:val="12"/>
      </w:numPr>
    </w:pPr>
  </w:style>
  <w:style w:type="numbering" w:customStyle="1" w:styleId="WWNum8">
    <w:name w:val="WWNum8"/>
    <w:basedOn w:val="Bezlisty"/>
    <w:pPr>
      <w:numPr>
        <w:numId w:val="13"/>
      </w:numPr>
    </w:pPr>
  </w:style>
  <w:style w:type="numbering" w:customStyle="1" w:styleId="WWNum9">
    <w:name w:val="WWNum9"/>
    <w:basedOn w:val="Bezlisty"/>
    <w:pPr>
      <w:numPr>
        <w:numId w:val="14"/>
      </w:numPr>
    </w:pPr>
  </w:style>
  <w:style w:type="numbering" w:customStyle="1" w:styleId="WWNum1aaa">
    <w:name w:val="WWNum1aaa"/>
    <w:basedOn w:val="Bezlisty"/>
    <w:pPr>
      <w:numPr>
        <w:numId w:val="15"/>
      </w:numPr>
    </w:pPr>
  </w:style>
  <w:style w:type="numbering" w:customStyle="1" w:styleId="WWNum2aa">
    <w:name w:val="WWNum2aa"/>
    <w:basedOn w:val="Bezlisty"/>
    <w:pPr>
      <w:numPr>
        <w:numId w:val="16"/>
      </w:numPr>
    </w:pPr>
  </w:style>
  <w:style w:type="numbering" w:customStyle="1" w:styleId="WWNum3a">
    <w:name w:val="WWNum3a"/>
    <w:basedOn w:val="Bezlisty"/>
    <w:pPr>
      <w:numPr>
        <w:numId w:val="17"/>
      </w:numPr>
    </w:pPr>
  </w:style>
  <w:style w:type="numbering" w:customStyle="1" w:styleId="WWNum4a">
    <w:name w:val="WWNum4a"/>
    <w:basedOn w:val="Bezlisty"/>
    <w:pPr>
      <w:numPr>
        <w:numId w:val="18"/>
      </w:numPr>
    </w:pPr>
  </w:style>
  <w:style w:type="numbering" w:customStyle="1" w:styleId="WWNum5a">
    <w:name w:val="WWNum5a"/>
    <w:basedOn w:val="Bezlisty"/>
    <w:pPr>
      <w:numPr>
        <w:numId w:val="19"/>
      </w:numPr>
    </w:pPr>
  </w:style>
  <w:style w:type="numbering" w:customStyle="1" w:styleId="WWNum6a">
    <w:name w:val="WWNum6a"/>
    <w:basedOn w:val="Bezlisty"/>
    <w:pPr>
      <w:numPr>
        <w:numId w:val="20"/>
      </w:numPr>
    </w:pPr>
  </w:style>
  <w:style w:type="numbering" w:customStyle="1" w:styleId="WW8Num3">
    <w:name w:val="WW8Num3"/>
    <w:basedOn w:val="Bezlisty"/>
    <w:pPr>
      <w:numPr>
        <w:numId w:val="21"/>
      </w:numPr>
    </w:pPr>
  </w:style>
  <w:style w:type="numbering" w:customStyle="1" w:styleId="WW8Num4">
    <w:name w:val="WW8Num4"/>
    <w:basedOn w:val="Bezlisty"/>
    <w:pPr>
      <w:numPr>
        <w:numId w:val="22"/>
      </w:numPr>
    </w:pPr>
  </w:style>
  <w:style w:type="numbering" w:customStyle="1" w:styleId="WW8Num2">
    <w:name w:val="WW8Num2"/>
    <w:basedOn w:val="Bezlisty"/>
    <w:pPr>
      <w:numPr>
        <w:numId w:val="23"/>
      </w:numPr>
    </w:pPr>
  </w:style>
  <w:style w:type="numbering" w:customStyle="1" w:styleId="WW8Num5">
    <w:name w:val="WW8Num5"/>
    <w:basedOn w:val="Bezlisty"/>
    <w:pPr>
      <w:numPr>
        <w:numId w:val="24"/>
      </w:numPr>
    </w:pPr>
  </w:style>
  <w:style w:type="numbering" w:customStyle="1" w:styleId="WW8Num7">
    <w:name w:val="WW8Num7"/>
    <w:basedOn w:val="Bezlisty"/>
    <w:pPr>
      <w:numPr>
        <w:numId w:val="25"/>
      </w:numPr>
    </w:pPr>
  </w:style>
  <w:style w:type="numbering" w:customStyle="1" w:styleId="WW8Num9">
    <w:name w:val="WW8Num9"/>
    <w:basedOn w:val="Bezlisty"/>
    <w:pPr>
      <w:numPr>
        <w:numId w:val="26"/>
      </w:numPr>
    </w:pPr>
  </w:style>
  <w:style w:type="numbering" w:customStyle="1" w:styleId="WW8Num14">
    <w:name w:val="WW8Num14"/>
    <w:basedOn w:val="Bezlisty"/>
    <w:pPr>
      <w:numPr>
        <w:numId w:val="27"/>
      </w:numPr>
    </w:pPr>
  </w:style>
  <w:style w:type="numbering" w:customStyle="1" w:styleId="WW8Num11">
    <w:name w:val="WW8Num11"/>
    <w:basedOn w:val="Bezlisty"/>
    <w:pPr>
      <w:numPr>
        <w:numId w:val="28"/>
      </w:numPr>
    </w:pPr>
  </w:style>
  <w:style w:type="numbering" w:customStyle="1" w:styleId="WW8Num13">
    <w:name w:val="WW8Num13"/>
    <w:basedOn w:val="Bezlisty"/>
    <w:pPr>
      <w:numPr>
        <w:numId w:val="29"/>
      </w:numPr>
    </w:pPr>
  </w:style>
  <w:style w:type="numbering" w:customStyle="1" w:styleId="WW8Num10">
    <w:name w:val="WW8Num10"/>
    <w:basedOn w:val="Bezlisty"/>
    <w:pPr>
      <w:numPr>
        <w:numId w:val="30"/>
      </w:numPr>
    </w:pPr>
  </w:style>
  <w:style w:type="numbering" w:customStyle="1" w:styleId="WW8Num12">
    <w:name w:val="WW8Num12"/>
    <w:basedOn w:val="Bezlisty"/>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klep.pkn.pl/?a=show&amp;m=product&amp;pid=483170&amp;page=1" TargetMode="External"/><Relationship Id="rId13" Type="http://schemas.openxmlformats.org/officeDocument/2006/relationships/hyperlink" Target="https://sklep.pkn.pl/?a=show&amp;m=product&amp;pid=483170&amp;page=1"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sklep.pkn.pl/?a=show&amp;m=product&amp;pid=483170&amp;page=1"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klep.pkn.pl/?a=show&amp;m=product&amp;pid=483170&amp;page=1" TargetMode="External"/><Relationship Id="rId5" Type="http://schemas.openxmlformats.org/officeDocument/2006/relationships/footnotes" Target="footnotes.xml"/><Relationship Id="rId15" Type="http://schemas.openxmlformats.org/officeDocument/2006/relationships/hyperlink" Target="http://www.pkn.pl/?a=show&amp;m=katalog&amp;id=467042&amp;page=1" TargetMode="External"/><Relationship Id="rId10" Type="http://schemas.openxmlformats.org/officeDocument/2006/relationships/hyperlink" Target="https://sklep.pkn.pl/?a=show&amp;m=product&amp;pid=483170&amp;page=1"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sklep.pkn.pl/?a=show&amp;m=product&amp;pid=483170&amp;page=1" TargetMode="External"/><Relationship Id="rId14" Type="http://schemas.openxmlformats.org/officeDocument/2006/relationships/hyperlink" Target="https://sklep.pkn.pl/?a=show&amp;m=product&amp;pid=483170&amp;page=1"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21</Pages>
  <Words>6597</Words>
  <Characters>39584</Characters>
  <Application>Microsoft Office Word</Application>
  <DocSecurity>0</DocSecurity>
  <Lines>329</Lines>
  <Paragraphs>92</Paragraphs>
  <ScaleCrop>false</ScaleCrop>
  <Company/>
  <LinksUpToDate>false</LinksUpToDate>
  <CharactersWithSpaces>46089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TERMIX</dc:title>
  <dc:creator>Your User Name</dc:creator>
  <cp:lastModifiedBy>Olgierd Koleśnik</cp:lastModifiedBy>
  <cp:revision>5</cp:revision>
  <cp:lastPrinted>2021-07-05T09:31:00Z</cp:lastPrinted>
  <dcterms:created xsi:type="dcterms:W3CDTF">2021-09-14T08:00:00Z</dcterms:created>
  <dcterms:modified xsi:type="dcterms:W3CDTF">2021-12-15T09:23:00Z</dcterms:modified>
</cp:coreProperties>
</file>